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DCBBE" w14:textId="77777777" w:rsidR="008B6613" w:rsidRPr="009822F9" w:rsidRDefault="00D962DE" w:rsidP="00255185">
      <w:pPr>
        <w:spacing w:before="120" w:after="120"/>
        <w:ind w:right="49"/>
        <w:jc w:val="right"/>
        <w:rPr>
          <w:rFonts w:ascii="Montserrat" w:hAnsi="Montserrat"/>
        </w:rPr>
      </w:pPr>
      <w:bookmarkStart w:id="0" w:name="_GoBack"/>
      <w:bookmarkEnd w:id="0"/>
      <w:r w:rsidRPr="009822F9">
        <w:rPr>
          <w:rFonts w:ascii="Montserrat" w:hAnsi="Montserrat" w:cs="Montserrat ExtraBold"/>
          <w:b/>
          <w:bCs/>
          <w:color w:val="404040" w:themeColor="text1" w:themeTint="BF"/>
          <w:sz w:val="18"/>
          <w:szCs w:val="18"/>
          <w:lang w:val="es-ES_tradnl"/>
        </w:rPr>
        <w:t>Subsecretaría de Fomento y Normatividad Ambiental</w:t>
      </w:r>
    </w:p>
    <w:p w14:paraId="30FE2D4A" w14:textId="77777777" w:rsidR="008B6613" w:rsidRPr="009822F9" w:rsidRDefault="00D962DE" w:rsidP="00255185">
      <w:pPr>
        <w:spacing w:before="120" w:after="120"/>
        <w:ind w:right="49"/>
        <w:jc w:val="right"/>
        <w:rPr>
          <w:rFonts w:ascii="Montserrat" w:hAnsi="Montserrat"/>
        </w:rPr>
      </w:pPr>
      <w:r w:rsidRPr="00815A26">
        <w:rPr>
          <w:rFonts w:ascii="Montserrat" w:hAnsi="Montserrat" w:cs="Montserrat ExtraBold"/>
          <w:b/>
          <w:bCs/>
          <w:color w:val="404040" w:themeColor="text1" w:themeTint="BF"/>
          <w:sz w:val="16"/>
          <w:szCs w:val="16"/>
          <w:lang w:val="es-ES_tradnl"/>
        </w:rPr>
        <w:t xml:space="preserve">Dirección General del Sector Primario y </w:t>
      </w:r>
    </w:p>
    <w:p w14:paraId="221C2DB3" w14:textId="77777777" w:rsidR="008B6613" w:rsidRPr="009822F9" w:rsidRDefault="00D962DE" w:rsidP="00255185">
      <w:pPr>
        <w:spacing w:before="120" w:after="120"/>
        <w:ind w:right="49"/>
        <w:jc w:val="right"/>
        <w:rPr>
          <w:rFonts w:ascii="Montserrat" w:hAnsi="Montserrat"/>
        </w:rPr>
      </w:pPr>
      <w:r w:rsidRPr="00815A26">
        <w:rPr>
          <w:rFonts w:ascii="Montserrat" w:hAnsi="Montserrat" w:cs="Montserrat ExtraBold"/>
          <w:b/>
          <w:bCs/>
          <w:color w:val="404040" w:themeColor="text1" w:themeTint="BF"/>
          <w:sz w:val="16"/>
          <w:szCs w:val="16"/>
          <w:lang w:val="es-ES_tradnl"/>
        </w:rPr>
        <w:t>Recursos Naturales Renovables</w:t>
      </w:r>
    </w:p>
    <w:p w14:paraId="03A05106" w14:textId="5810F5B2" w:rsidR="008B6613" w:rsidRPr="009822F9" w:rsidRDefault="00D962DE" w:rsidP="00255185">
      <w:pPr>
        <w:spacing w:before="120" w:after="120"/>
        <w:ind w:right="49"/>
        <w:jc w:val="right"/>
        <w:rPr>
          <w:rFonts w:ascii="Montserrat" w:hAnsi="Montserrat"/>
        </w:rPr>
      </w:pPr>
      <w:r w:rsidRPr="009822F9">
        <w:rPr>
          <w:rFonts w:ascii="Montserrat" w:hAnsi="Montserrat"/>
          <w:sz w:val="14"/>
          <w:szCs w:val="14"/>
        </w:rPr>
        <w:t>Ciudad de México</w:t>
      </w:r>
      <w:r w:rsidR="00815A26">
        <w:rPr>
          <w:rFonts w:ascii="Montserrat" w:hAnsi="Montserrat"/>
          <w:sz w:val="14"/>
          <w:szCs w:val="14"/>
        </w:rPr>
        <w:t>,</w:t>
      </w:r>
      <w:r w:rsidRPr="009822F9">
        <w:rPr>
          <w:rFonts w:ascii="Montserrat" w:hAnsi="Montserrat"/>
          <w:sz w:val="14"/>
          <w:szCs w:val="14"/>
        </w:rPr>
        <w:t xml:space="preserve"> a </w:t>
      </w:r>
      <w:r w:rsidR="00782DAD" w:rsidRPr="009822F9">
        <w:rPr>
          <w:rFonts w:ascii="Montserrat" w:hAnsi="Montserrat"/>
          <w:sz w:val="14"/>
          <w:szCs w:val="14"/>
        </w:rPr>
        <w:t>30</w:t>
      </w:r>
      <w:r w:rsidRPr="009822F9">
        <w:rPr>
          <w:rFonts w:ascii="Montserrat" w:hAnsi="Montserrat"/>
          <w:sz w:val="14"/>
          <w:szCs w:val="14"/>
        </w:rPr>
        <w:t xml:space="preserve"> de </w:t>
      </w:r>
      <w:r w:rsidR="00782DAD" w:rsidRPr="009822F9">
        <w:rPr>
          <w:rFonts w:ascii="Montserrat" w:hAnsi="Montserrat"/>
          <w:sz w:val="14"/>
          <w:szCs w:val="14"/>
        </w:rPr>
        <w:t>septiembre</w:t>
      </w:r>
      <w:r w:rsidRPr="009822F9">
        <w:rPr>
          <w:rFonts w:ascii="Montserrat" w:hAnsi="Montserrat"/>
          <w:sz w:val="14"/>
          <w:szCs w:val="14"/>
        </w:rPr>
        <w:t xml:space="preserve"> de 2021</w:t>
      </w:r>
    </w:p>
    <w:p w14:paraId="38510861" w14:textId="77777777" w:rsidR="008B6613" w:rsidRDefault="008B6613" w:rsidP="00255185">
      <w:pPr>
        <w:spacing w:before="120" w:after="120"/>
        <w:jc w:val="both"/>
        <w:rPr>
          <w:rFonts w:ascii="Montserrat ExtraBold" w:hAnsi="Montserrat ExtraBold"/>
          <w:color w:val="404040" w:themeColor="text1" w:themeTint="BF"/>
          <w:sz w:val="22"/>
          <w:szCs w:val="22"/>
        </w:rPr>
      </w:pPr>
    </w:p>
    <w:p w14:paraId="2560E8FD" w14:textId="77777777" w:rsidR="00CC1307" w:rsidRPr="00CC1307" w:rsidRDefault="00CC1307" w:rsidP="00CC1307">
      <w:pPr>
        <w:jc w:val="both"/>
        <w:rPr>
          <w:rFonts w:ascii="Montserrat" w:hAnsi="Montserrat"/>
          <w:b/>
          <w:bCs/>
          <w:sz w:val="18"/>
          <w:szCs w:val="18"/>
        </w:rPr>
      </w:pPr>
      <w:r w:rsidRPr="00CC1307">
        <w:rPr>
          <w:rFonts w:ascii="Montserrat" w:hAnsi="Montserrat"/>
          <w:b/>
          <w:bCs/>
          <w:sz w:val="18"/>
          <w:szCs w:val="18"/>
        </w:rPr>
        <w:t xml:space="preserve">Elizabeth </w:t>
      </w:r>
      <w:proofErr w:type="spellStart"/>
      <w:r w:rsidRPr="00CC1307">
        <w:rPr>
          <w:rFonts w:ascii="Montserrat" w:hAnsi="Montserrat"/>
          <w:b/>
          <w:bCs/>
          <w:sz w:val="18"/>
          <w:szCs w:val="18"/>
        </w:rPr>
        <w:t>Maruma</w:t>
      </w:r>
      <w:proofErr w:type="spellEnd"/>
      <w:r w:rsidRPr="00CC1307">
        <w:rPr>
          <w:rFonts w:ascii="Montserrat" w:hAnsi="Montserrat"/>
          <w:b/>
          <w:bCs/>
          <w:sz w:val="18"/>
          <w:szCs w:val="18"/>
        </w:rPr>
        <w:t xml:space="preserve"> Mrema</w:t>
      </w:r>
    </w:p>
    <w:p w14:paraId="11D6FDAA" w14:textId="7F058E07" w:rsidR="00CC1307" w:rsidRPr="00CC1307" w:rsidRDefault="00CC1307" w:rsidP="00CC1307">
      <w:pPr>
        <w:jc w:val="both"/>
        <w:rPr>
          <w:rFonts w:ascii="Montserrat" w:hAnsi="Montserrat"/>
          <w:b/>
          <w:bCs/>
          <w:sz w:val="18"/>
          <w:szCs w:val="18"/>
        </w:rPr>
      </w:pPr>
      <w:r>
        <w:rPr>
          <w:rFonts w:ascii="Montserrat" w:hAnsi="Montserrat"/>
          <w:b/>
          <w:bCs/>
          <w:sz w:val="18"/>
          <w:szCs w:val="18"/>
        </w:rPr>
        <w:t>Secretaria Ejecutiva</w:t>
      </w:r>
    </w:p>
    <w:p w14:paraId="7FCE2EBB" w14:textId="77777777" w:rsidR="00CC1307" w:rsidRPr="00CC1307" w:rsidRDefault="00CC1307" w:rsidP="00CC1307">
      <w:pPr>
        <w:jc w:val="both"/>
        <w:rPr>
          <w:rFonts w:ascii="Montserrat" w:hAnsi="Montserrat"/>
          <w:b/>
          <w:bCs/>
          <w:sz w:val="18"/>
          <w:szCs w:val="18"/>
        </w:rPr>
      </w:pPr>
      <w:r w:rsidRPr="00CC1307">
        <w:rPr>
          <w:rFonts w:ascii="Montserrat" w:hAnsi="Montserrat"/>
          <w:b/>
          <w:bCs/>
          <w:sz w:val="18"/>
          <w:szCs w:val="18"/>
        </w:rPr>
        <w:t>Secretaría del Convenio sobre la Diversidad Biológica</w:t>
      </w:r>
    </w:p>
    <w:p w14:paraId="73C3904D" w14:textId="3C941C91" w:rsidR="00CC1307" w:rsidRDefault="009A554B" w:rsidP="00CC1307">
      <w:pPr>
        <w:jc w:val="both"/>
        <w:rPr>
          <w:rFonts w:ascii="Montserrat" w:hAnsi="Montserrat"/>
          <w:b/>
          <w:bCs/>
          <w:sz w:val="18"/>
          <w:szCs w:val="18"/>
        </w:rPr>
      </w:pPr>
      <w:r>
        <w:rPr>
          <w:rFonts w:ascii="Montserrat" w:hAnsi="Montserrat"/>
          <w:b/>
          <w:bCs/>
          <w:sz w:val="18"/>
          <w:szCs w:val="18"/>
        </w:rPr>
        <w:t>Programa de las</w:t>
      </w:r>
      <w:r w:rsidR="00CC1307" w:rsidRPr="00CC1307">
        <w:rPr>
          <w:rFonts w:ascii="Montserrat" w:hAnsi="Montserrat"/>
          <w:b/>
          <w:bCs/>
          <w:sz w:val="18"/>
          <w:szCs w:val="18"/>
        </w:rPr>
        <w:t xml:space="preserve"> Naciones Unidas</w:t>
      </w:r>
      <w:r>
        <w:rPr>
          <w:rFonts w:ascii="Montserrat" w:hAnsi="Montserrat"/>
          <w:b/>
          <w:bCs/>
          <w:sz w:val="18"/>
          <w:szCs w:val="18"/>
        </w:rPr>
        <w:t xml:space="preserve"> para el Medio Ambiente</w:t>
      </w:r>
    </w:p>
    <w:p w14:paraId="6548D18B" w14:textId="3083DCF3" w:rsidR="008B6613" w:rsidRPr="00CC1307" w:rsidRDefault="00D962DE" w:rsidP="00CC1307">
      <w:pPr>
        <w:jc w:val="both"/>
      </w:pPr>
      <w:r w:rsidRPr="007E33DE">
        <w:rPr>
          <w:rFonts w:ascii="Montserrat" w:hAnsi="Montserrat"/>
          <w:b/>
          <w:bCs/>
          <w:sz w:val="18"/>
          <w:szCs w:val="18"/>
        </w:rPr>
        <w:t>P R E S E N T E</w:t>
      </w:r>
      <w:r w:rsidRPr="00CC1307">
        <w:rPr>
          <w:rFonts w:ascii="Montserrat ExtraBold" w:hAnsi="Montserrat ExtraBold"/>
          <w:b/>
          <w:bCs/>
          <w:color w:val="404040" w:themeColor="text1" w:themeTint="BF"/>
          <w:sz w:val="22"/>
          <w:szCs w:val="22"/>
        </w:rPr>
        <w:tab/>
      </w:r>
      <w:r w:rsidRPr="00CC1307">
        <w:rPr>
          <w:rFonts w:ascii="Montserrat ExtraBold" w:hAnsi="Montserrat ExtraBold"/>
          <w:color w:val="404040" w:themeColor="text1" w:themeTint="BF"/>
          <w:sz w:val="22"/>
          <w:szCs w:val="22"/>
        </w:rPr>
        <w:tab/>
      </w:r>
    </w:p>
    <w:p w14:paraId="359BAF58" w14:textId="77777777" w:rsidR="008B6613" w:rsidRPr="00CC1307" w:rsidRDefault="008B6613" w:rsidP="00255185">
      <w:pPr>
        <w:spacing w:before="120" w:after="120"/>
        <w:ind w:right="-374"/>
        <w:jc w:val="both"/>
        <w:rPr>
          <w:rFonts w:ascii="Montserrat" w:hAnsi="Montserrat" w:cs="Times New Roman (Cuerpo en alfa"/>
          <w:color w:val="404040" w:themeColor="text1" w:themeTint="BF"/>
          <w:sz w:val="18"/>
        </w:rPr>
      </w:pPr>
    </w:p>
    <w:p w14:paraId="4D8E36EC" w14:textId="35F08A18" w:rsidR="00782DAD" w:rsidRPr="00782DAD" w:rsidRDefault="00782DAD" w:rsidP="00255185">
      <w:pPr>
        <w:spacing w:before="120" w:after="120"/>
        <w:ind w:right="51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Me refiero a</w:t>
      </w:r>
      <w:r w:rsidR="008E55C9">
        <w:rPr>
          <w:rFonts w:ascii="Montserrat" w:hAnsi="Montserrat"/>
          <w:sz w:val="18"/>
          <w:szCs w:val="18"/>
        </w:rPr>
        <w:t xml:space="preserve"> la</w:t>
      </w:r>
      <w:r w:rsidR="008E55C9" w:rsidRPr="008E55C9">
        <w:t xml:space="preserve"> </w:t>
      </w:r>
      <w:r w:rsidR="008E55C9">
        <w:rPr>
          <w:rFonts w:ascii="Montserrat" w:hAnsi="Montserrat"/>
          <w:sz w:val="18"/>
          <w:szCs w:val="18"/>
        </w:rPr>
        <w:t xml:space="preserve">notificación 2021-063, del </w:t>
      </w:r>
      <w:r w:rsidR="008E55C9" w:rsidRPr="008E55C9">
        <w:rPr>
          <w:rFonts w:ascii="Montserrat" w:hAnsi="Montserrat"/>
          <w:sz w:val="18"/>
          <w:szCs w:val="18"/>
        </w:rPr>
        <w:t>3 de septiembre de 2021</w:t>
      </w:r>
      <w:r w:rsidR="008E55C9">
        <w:rPr>
          <w:rFonts w:ascii="Montserrat" w:hAnsi="Montserrat"/>
          <w:sz w:val="18"/>
          <w:szCs w:val="18"/>
        </w:rPr>
        <w:t xml:space="preserve">, mediante la cual </w:t>
      </w:r>
      <w:r w:rsidR="008E55C9" w:rsidRPr="008E55C9">
        <w:rPr>
          <w:rFonts w:ascii="Montserrat" w:hAnsi="Montserrat"/>
          <w:sz w:val="18"/>
          <w:szCs w:val="18"/>
        </w:rPr>
        <w:t>se invita a las Partes, otros gobiernos, pueblos indígenas y comunidades locales, partes interesadas y organizaciones pertinentes, de conformidad con la decisión 14/20</w:t>
      </w:r>
      <w:r w:rsidR="0094460E">
        <w:rPr>
          <w:rStyle w:val="FootnoteReference"/>
          <w:rFonts w:ascii="Montserrat" w:hAnsi="Montserrat"/>
          <w:sz w:val="18"/>
          <w:szCs w:val="18"/>
        </w:rPr>
        <w:footnoteReference w:id="1"/>
      </w:r>
      <w:r w:rsidR="008E55C9" w:rsidRPr="008E55C9">
        <w:rPr>
          <w:rFonts w:ascii="Montserrat" w:hAnsi="Montserrat"/>
          <w:sz w:val="18"/>
          <w:szCs w:val="18"/>
        </w:rPr>
        <w:t xml:space="preserve"> de la Conferencia de las Partes, para presentar puntos de vista y enfoques, opciones y modalidades nuevos o adicionales sobre cómo abordar la “Información de secuencia digital sobre recursos genéticos” en virtud del Convenio y el Protocolo de Nagoya, sobre la base, entre otros, la información y los elementos contenidos en el documento CBD / WG2020 / 3/4 “Información de secuencia digital sobre recursos genéticos”</w:t>
      </w:r>
      <w:r w:rsidR="0094460E">
        <w:rPr>
          <w:rStyle w:val="FootnoteReference"/>
          <w:rFonts w:ascii="Montserrat" w:hAnsi="Montserrat"/>
          <w:sz w:val="18"/>
          <w:szCs w:val="18"/>
        </w:rPr>
        <w:footnoteReference w:id="2"/>
      </w:r>
      <w:r w:rsidR="008E55C9">
        <w:rPr>
          <w:rFonts w:ascii="Montserrat" w:hAnsi="Montserrat"/>
          <w:sz w:val="18"/>
          <w:szCs w:val="18"/>
        </w:rPr>
        <w:t xml:space="preserve">. </w:t>
      </w:r>
      <w:r>
        <w:rPr>
          <w:rFonts w:ascii="Montserrat" w:hAnsi="Montserrat"/>
          <w:sz w:val="18"/>
          <w:szCs w:val="18"/>
        </w:rPr>
        <w:t xml:space="preserve">Al </w:t>
      </w:r>
      <w:r w:rsidR="005A09A6">
        <w:rPr>
          <w:rFonts w:ascii="Montserrat" w:hAnsi="Montserrat"/>
          <w:sz w:val="18"/>
          <w:szCs w:val="18"/>
        </w:rPr>
        <w:t xml:space="preserve">respecto, </w:t>
      </w:r>
      <w:r w:rsidR="005A09A6" w:rsidRPr="00782DAD">
        <w:rPr>
          <w:rFonts w:ascii="Montserrat" w:hAnsi="Montserrat"/>
          <w:sz w:val="18"/>
          <w:szCs w:val="18"/>
        </w:rPr>
        <w:t>esta</w:t>
      </w:r>
      <w:r w:rsidRPr="00782DAD">
        <w:rPr>
          <w:rFonts w:ascii="Montserrat" w:hAnsi="Montserrat"/>
          <w:sz w:val="18"/>
          <w:szCs w:val="18"/>
        </w:rPr>
        <w:t xml:space="preserve"> oficina del Punto Focal Nacional del Protocolo de Nagoya en México </w:t>
      </w:r>
      <w:r w:rsidR="0004493B">
        <w:rPr>
          <w:rFonts w:ascii="Montserrat" w:hAnsi="Montserrat"/>
          <w:sz w:val="18"/>
          <w:szCs w:val="18"/>
        </w:rPr>
        <w:t xml:space="preserve">remite al Secretariado Ejecutivo </w:t>
      </w:r>
      <w:r w:rsidR="00815A26">
        <w:rPr>
          <w:rFonts w:ascii="Montserrat" w:hAnsi="Montserrat"/>
          <w:sz w:val="18"/>
          <w:szCs w:val="18"/>
        </w:rPr>
        <w:t xml:space="preserve">los siguientes </w:t>
      </w:r>
      <w:r w:rsidR="00815A26" w:rsidRPr="008E55C9">
        <w:rPr>
          <w:rFonts w:ascii="Montserrat" w:hAnsi="Montserrat"/>
          <w:sz w:val="18"/>
          <w:szCs w:val="18"/>
        </w:rPr>
        <w:t xml:space="preserve">puntos de vista y enfoques, opciones y modalidades nuevos o </w:t>
      </w:r>
      <w:r w:rsidR="005A09A6" w:rsidRPr="008E55C9">
        <w:rPr>
          <w:rFonts w:ascii="Montserrat" w:hAnsi="Montserrat"/>
          <w:sz w:val="18"/>
          <w:szCs w:val="18"/>
        </w:rPr>
        <w:t>adicionales:</w:t>
      </w:r>
    </w:p>
    <w:p w14:paraId="5A4664BE" w14:textId="7A044203" w:rsidR="00782DAD" w:rsidRDefault="00815A26" w:rsidP="00255185">
      <w:pPr>
        <w:spacing w:before="120" w:after="120"/>
        <w:ind w:right="51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Sobre la base del</w:t>
      </w:r>
      <w:r w:rsidR="00782DAD" w:rsidRPr="00782DAD">
        <w:rPr>
          <w:rFonts w:ascii="Montserrat" w:hAnsi="Montserrat"/>
          <w:sz w:val="18"/>
          <w:szCs w:val="18"/>
        </w:rPr>
        <w:t xml:space="preserve"> </w:t>
      </w:r>
      <w:r w:rsidR="003F64A9">
        <w:rPr>
          <w:rFonts w:ascii="Montserrat" w:hAnsi="Montserrat"/>
          <w:sz w:val="18"/>
          <w:szCs w:val="18"/>
        </w:rPr>
        <w:t>d</w:t>
      </w:r>
      <w:r w:rsidR="00782DAD" w:rsidRPr="00782DAD">
        <w:rPr>
          <w:rFonts w:ascii="Montserrat" w:hAnsi="Montserrat"/>
          <w:sz w:val="18"/>
          <w:szCs w:val="18"/>
        </w:rPr>
        <w:t xml:space="preserve">ocumento </w:t>
      </w:r>
      <w:r w:rsidR="003F64A9" w:rsidRPr="008E55C9">
        <w:rPr>
          <w:rFonts w:ascii="Montserrat" w:hAnsi="Montserrat"/>
          <w:sz w:val="18"/>
          <w:szCs w:val="18"/>
        </w:rPr>
        <w:t>CBD / WG2020 / 3/4</w:t>
      </w:r>
      <w:r w:rsidR="00782DAD" w:rsidRPr="00782DAD">
        <w:rPr>
          <w:rFonts w:ascii="Montserrat" w:hAnsi="Montserrat"/>
          <w:sz w:val="18"/>
          <w:szCs w:val="18"/>
        </w:rPr>
        <w:t xml:space="preserve"> “</w:t>
      </w:r>
      <w:r w:rsidR="003F64A9">
        <w:rPr>
          <w:rFonts w:ascii="Montserrat" w:hAnsi="Montserrat"/>
          <w:sz w:val="18"/>
          <w:szCs w:val="18"/>
        </w:rPr>
        <w:t>I</w:t>
      </w:r>
      <w:r w:rsidR="00782DAD" w:rsidRPr="00782DAD">
        <w:rPr>
          <w:rFonts w:ascii="Montserrat" w:hAnsi="Montserrat"/>
          <w:sz w:val="18"/>
          <w:szCs w:val="18"/>
        </w:rPr>
        <w:t>nformación digital sobre secuencias de</w:t>
      </w:r>
      <w:r>
        <w:rPr>
          <w:rFonts w:ascii="Montserrat" w:hAnsi="Montserrat"/>
          <w:sz w:val="18"/>
          <w:szCs w:val="18"/>
        </w:rPr>
        <w:t xml:space="preserve"> </w:t>
      </w:r>
      <w:r w:rsidR="00782DAD" w:rsidRPr="00782DAD">
        <w:rPr>
          <w:rFonts w:ascii="Montserrat" w:hAnsi="Montserrat"/>
          <w:sz w:val="18"/>
          <w:szCs w:val="18"/>
        </w:rPr>
        <w:t>recursos genéticos”</w:t>
      </w:r>
      <w:r w:rsidR="008E55C9">
        <w:rPr>
          <w:rFonts w:ascii="Montserrat" w:hAnsi="Montserrat"/>
          <w:sz w:val="18"/>
          <w:szCs w:val="18"/>
        </w:rPr>
        <w:t xml:space="preserve"> (</w:t>
      </w:r>
      <w:r w:rsidR="003F64A9" w:rsidRPr="00BE2A2C">
        <w:rPr>
          <w:rFonts w:ascii="Montserrat" w:hAnsi="Montserrat"/>
          <w:i/>
          <w:sz w:val="18"/>
          <w:szCs w:val="18"/>
        </w:rPr>
        <w:t xml:space="preserve">Digital </w:t>
      </w:r>
      <w:proofErr w:type="spellStart"/>
      <w:r w:rsidR="003F64A9" w:rsidRPr="00BE2A2C">
        <w:rPr>
          <w:rFonts w:ascii="Montserrat" w:hAnsi="Montserrat"/>
          <w:i/>
          <w:sz w:val="18"/>
          <w:szCs w:val="18"/>
        </w:rPr>
        <w:t>sequence</w:t>
      </w:r>
      <w:proofErr w:type="spellEnd"/>
      <w:r w:rsidR="003F64A9" w:rsidRPr="00BE2A2C">
        <w:rPr>
          <w:rFonts w:ascii="Montserrat" w:hAnsi="Montserrat"/>
          <w:i/>
          <w:sz w:val="18"/>
          <w:szCs w:val="18"/>
        </w:rPr>
        <w:t xml:space="preserve"> </w:t>
      </w:r>
      <w:proofErr w:type="spellStart"/>
      <w:r w:rsidR="003F64A9" w:rsidRPr="00BE2A2C">
        <w:rPr>
          <w:rFonts w:ascii="Montserrat" w:hAnsi="Montserrat"/>
          <w:i/>
          <w:sz w:val="18"/>
          <w:szCs w:val="18"/>
        </w:rPr>
        <w:t>information</w:t>
      </w:r>
      <w:proofErr w:type="spellEnd"/>
      <w:r w:rsidR="003F64A9" w:rsidRPr="00BE2A2C">
        <w:rPr>
          <w:rFonts w:ascii="Montserrat" w:hAnsi="Montserrat"/>
          <w:i/>
          <w:sz w:val="18"/>
          <w:szCs w:val="18"/>
        </w:rPr>
        <w:t xml:space="preserve"> </w:t>
      </w:r>
      <w:proofErr w:type="spellStart"/>
      <w:r w:rsidR="003F64A9" w:rsidRPr="00BE2A2C">
        <w:rPr>
          <w:rFonts w:ascii="Montserrat" w:hAnsi="Montserrat"/>
          <w:i/>
          <w:sz w:val="18"/>
          <w:szCs w:val="18"/>
        </w:rPr>
        <w:t>on</w:t>
      </w:r>
      <w:proofErr w:type="spellEnd"/>
      <w:r w:rsidR="003F64A9" w:rsidRPr="00BE2A2C">
        <w:rPr>
          <w:rFonts w:ascii="Montserrat" w:hAnsi="Montserrat"/>
          <w:i/>
          <w:sz w:val="18"/>
          <w:szCs w:val="18"/>
        </w:rPr>
        <w:t xml:space="preserve"> </w:t>
      </w:r>
      <w:proofErr w:type="spellStart"/>
      <w:r w:rsidR="003F64A9" w:rsidRPr="00BE2A2C">
        <w:rPr>
          <w:rFonts w:ascii="Montserrat" w:hAnsi="Montserrat"/>
          <w:i/>
          <w:sz w:val="18"/>
          <w:szCs w:val="18"/>
        </w:rPr>
        <w:t>genetic</w:t>
      </w:r>
      <w:proofErr w:type="spellEnd"/>
      <w:r w:rsidR="003F64A9" w:rsidRPr="00BE2A2C">
        <w:rPr>
          <w:rFonts w:ascii="Montserrat" w:hAnsi="Montserrat"/>
          <w:i/>
          <w:sz w:val="18"/>
          <w:szCs w:val="18"/>
        </w:rPr>
        <w:t xml:space="preserve"> </w:t>
      </w:r>
      <w:proofErr w:type="spellStart"/>
      <w:r w:rsidR="003F64A9" w:rsidRPr="00BE2A2C">
        <w:rPr>
          <w:rFonts w:ascii="Montserrat" w:hAnsi="Montserrat"/>
          <w:i/>
          <w:sz w:val="18"/>
          <w:szCs w:val="18"/>
        </w:rPr>
        <w:t>resources</w:t>
      </w:r>
      <w:proofErr w:type="spellEnd"/>
      <w:r w:rsidR="008E55C9">
        <w:rPr>
          <w:rFonts w:ascii="Montserrat" w:hAnsi="Montserrat"/>
          <w:sz w:val="18"/>
          <w:szCs w:val="18"/>
        </w:rPr>
        <w:t>, en inglés)</w:t>
      </w:r>
      <w:r w:rsidR="00782DAD" w:rsidRPr="00782DAD">
        <w:rPr>
          <w:rFonts w:ascii="Montserrat" w:hAnsi="Montserrat"/>
          <w:sz w:val="18"/>
          <w:szCs w:val="18"/>
        </w:rPr>
        <w:t xml:space="preserve">, específicamente sobre las posibles implicaciones que surgen de los distintos grupos en </w:t>
      </w:r>
      <w:r w:rsidR="00631A9C">
        <w:rPr>
          <w:rFonts w:ascii="Montserrat" w:hAnsi="Montserrat"/>
          <w:sz w:val="18"/>
          <w:szCs w:val="18"/>
        </w:rPr>
        <w:t xml:space="preserve">la </w:t>
      </w:r>
      <w:r w:rsidR="00782DAD" w:rsidRPr="00782DAD">
        <w:rPr>
          <w:rFonts w:ascii="Montserrat" w:hAnsi="Montserrat"/>
          <w:sz w:val="18"/>
          <w:szCs w:val="18"/>
        </w:rPr>
        <w:t>materia de medidas que rigen el acceso, la participación en los beneficios y el cumplimiento, es necesario contemplar lo siguiente:</w:t>
      </w:r>
    </w:p>
    <w:p w14:paraId="7B73AD94" w14:textId="77777777" w:rsidR="008D6A0D" w:rsidRPr="00782DAD" w:rsidRDefault="008D6A0D" w:rsidP="00255185">
      <w:pPr>
        <w:spacing w:before="120" w:after="120"/>
        <w:ind w:right="51"/>
        <w:jc w:val="both"/>
        <w:rPr>
          <w:rFonts w:ascii="Montserrat" w:hAnsi="Montserrat"/>
          <w:sz w:val="18"/>
          <w:szCs w:val="18"/>
        </w:rPr>
      </w:pPr>
    </w:p>
    <w:p w14:paraId="226696D2" w14:textId="1E9AC23F" w:rsidR="008D6A0D" w:rsidRDefault="008D6A0D" w:rsidP="008D6A0D">
      <w:pPr>
        <w:pStyle w:val="ListParagraph"/>
        <w:numPr>
          <w:ilvl w:val="0"/>
          <w:numId w:val="2"/>
        </w:numPr>
        <w:spacing w:before="120" w:after="120"/>
        <w:ind w:right="51"/>
        <w:contextualSpacing w:val="0"/>
        <w:jc w:val="both"/>
        <w:rPr>
          <w:rFonts w:ascii="Montserrat" w:hAnsi="Montserrat"/>
          <w:sz w:val="18"/>
          <w:szCs w:val="18"/>
        </w:rPr>
      </w:pPr>
      <w:r w:rsidRPr="008D6A0D">
        <w:rPr>
          <w:rFonts w:ascii="Montserrat" w:hAnsi="Montserrat"/>
          <w:sz w:val="18"/>
          <w:szCs w:val="18"/>
        </w:rPr>
        <w:t xml:space="preserve">Sin detrimento a la investigación y desarrollo se estima importante </w:t>
      </w:r>
      <w:r w:rsidRPr="001A46E2">
        <w:rPr>
          <w:rFonts w:ascii="Montserrat" w:hAnsi="Montserrat"/>
          <w:b/>
          <w:sz w:val="18"/>
          <w:szCs w:val="18"/>
        </w:rPr>
        <w:t xml:space="preserve">regular el registro de patentes </w:t>
      </w:r>
      <w:r w:rsidR="00B00142" w:rsidRPr="001A46E2">
        <w:rPr>
          <w:rFonts w:ascii="Montserrat" w:hAnsi="Montserrat"/>
          <w:b/>
          <w:sz w:val="18"/>
          <w:szCs w:val="18"/>
        </w:rPr>
        <w:t xml:space="preserve">para </w:t>
      </w:r>
      <w:r w:rsidRPr="001A46E2">
        <w:rPr>
          <w:rFonts w:ascii="Montserrat" w:hAnsi="Montserrat"/>
          <w:b/>
          <w:sz w:val="18"/>
          <w:szCs w:val="18"/>
        </w:rPr>
        <w:t>que cumplan</w:t>
      </w:r>
      <w:r w:rsidR="00B00142" w:rsidRPr="001A46E2">
        <w:rPr>
          <w:rFonts w:ascii="Montserrat" w:hAnsi="Montserrat"/>
          <w:b/>
          <w:sz w:val="18"/>
          <w:szCs w:val="18"/>
        </w:rPr>
        <w:t xml:space="preserve"> con los preceptos del</w:t>
      </w:r>
      <w:r w:rsidRPr="001A46E2">
        <w:rPr>
          <w:rFonts w:ascii="Montserrat" w:hAnsi="Montserrat"/>
          <w:b/>
          <w:sz w:val="18"/>
          <w:szCs w:val="18"/>
        </w:rPr>
        <w:t xml:space="preserve"> CDB y el PN</w:t>
      </w:r>
      <w:r w:rsidR="00B00142" w:rsidRPr="001A46E2">
        <w:rPr>
          <w:rFonts w:ascii="Montserrat" w:hAnsi="Montserrat"/>
          <w:b/>
          <w:sz w:val="18"/>
          <w:szCs w:val="18"/>
        </w:rPr>
        <w:t xml:space="preserve"> </w:t>
      </w:r>
      <w:r w:rsidRPr="008D6A0D">
        <w:rPr>
          <w:rFonts w:ascii="Montserrat" w:hAnsi="Montserrat"/>
          <w:sz w:val="18"/>
          <w:szCs w:val="18"/>
        </w:rPr>
        <w:t>ya sea mediante el acceso a la información genética desmaterializada (DSI) o mediante el acceso al material genético depositado en muchos lugares (banco de genes, oro botánico, colecciones privadas y públicas, etc.).</w:t>
      </w:r>
    </w:p>
    <w:p w14:paraId="65326A7F" w14:textId="50D3BD33" w:rsidR="00B00142" w:rsidRDefault="00B00142" w:rsidP="00B00142">
      <w:pPr>
        <w:pStyle w:val="ListParagraph"/>
        <w:numPr>
          <w:ilvl w:val="0"/>
          <w:numId w:val="2"/>
        </w:numPr>
        <w:spacing w:before="120" w:after="120"/>
        <w:ind w:right="51"/>
        <w:contextualSpacing w:val="0"/>
        <w:jc w:val="both"/>
        <w:rPr>
          <w:rFonts w:ascii="Montserrat" w:hAnsi="Montserrat"/>
          <w:sz w:val="18"/>
          <w:szCs w:val="18"/>
        </w:rPr>
      </w:pPr>
      <w:r w:rsidRPr="00B00142">
        <w:rPr>
          <w:rFonts w:ascii="Montserrat" w:hAnsi="Montserrat"/>
          <w:sz w:val="18"/>
          <w:szCs w:val="18"/>
        </w:rPr>
        <w:t xml:space="preserve">En ejercicio de la </w:t>
      </w:r>
      <w:proofErr w:type="spellStart"/>
      <w:r w:rsidRPr="001A46E2">
        <w:rPr>
          <w:rFonts w:ascii="Montserrat" w:hAnsi="Montserrat"/>
          <w:b/>
          <w:sz w:val="18"/>
          <w:szCs w:val="18"/>
        </w:rPr>
        <w:t>soberania</w:t>
      </w:r>
      <w:proofErr w:type="spellEnd"/>
      <w:r w:rsidRPr="001A46E2">
        <w:rPr>
          <w:rFonts w:ascii="Montserrat" w:hAnsi="Montserrat"/>
          <w:b/>
          <w:sz w:val="18"/>
          <w:szCs w:val="18"/>
        </w:rPr>
        <w:t xml:space="preserve"> </w:t>
      </w:r>
      <w:r w:rsidRPr="00B00142">
        <w:rPr>
          <w:rFonts w:ascii="Montserrat" w:hAnsi="Montserrat"/>
          <w:sz w:val="18"/>
          <w:szCs w:val="18"/>
        </w:rPr>
        <w:t xml:space="preserve">de las </w:t>
      </w:r>
      <w:proofErr w:type="gramStart"/>
      <w:r w:rsidRPr="00B00142">
        <w:rPr>
          <w:rFonts w:ascii="Montserrat" w:hAnsi="Montserrat"/>
          <w:sz w:val="18"/>
          <w:szCs w:val="18"/>
        </w:rPr>
        <w:t xml:space="preserve">Partes, </w:t>
      </w:r>
      <w:r>
        <w:rPr>
          <w:rFonts w:ascii="Montserrat" w:hAnsi="Montserrat"/>
          <w:sz w:val="18"/>
          <w:szCs w:val="18"/>
        </w:rPr>
        <w:t xml:space="preserve"> contemplado</w:t>
      </w:r>
      <w:proofErr w:type="gramEnd"/>
      <w:r>
        <w:rPr>
          <w:rFonts w:ascii="Montserrat" w:hAnsi="Montserrat"/>
          <w:sz w:val="18"/>
          <w:szCs w:val="18"/>
        </w:rPr>
        <w:t xml:space="preserve"> en el CBD, </w:t>
      </w:r>
      <w:r w:rsidRPr="00B00142">
        <w:rPr>
          <w:rFonts w:ascii="Montserrat" w:hAnsi="Montserrat"/>
          <w:sz w:val="18"/>
          <w:szCs w:val="18"/>
        </w:rPr>
        <w:t xml:space="preserve">éstas deben focalizar y tener el control de la </w:t>
      </w:r>
      <w:proofErr w:type="spellStart"/>
      <w:r w:rsidRPr="00B00142">
        <w:rPr>
          <w:rFonts w:ascii="Montserrat" w:hAnsi="Montserrat"/>
          <w:sz w:val="18"/>
          <w:szCs w:val="18"/>
        </w:rPr>
        <w:t>informacion</w:t>
      </w:r>
      <w:proofErr w:type="spellEnd"/>
      <w:r w:rsidRPr="00B00142">
        <w:rPr>
          <w:rFonts w:ascii="Montserrat" w:hAnsi="Montserrat"/>
          <w:sz w:val="18"/>
          <w:szCs w:val="18"/>
        </w:rPr>
        <w:t xml:space="preserve"> de sus recursos genéticos, es decir tanto del material biológico como de la a la información digital sobre secuencias de recursos genéticos, además de que las Partes deben ejercer su </w:t>
      </w:r>
      <w:r w:rsidRPr="001A46E2">
        <w:rPr>
          <w:rFonts w:ascii="Montserrat" w:hAnsi="Montserrat"/>
          <w:b/>
          <w:sz w:val="18"/>
          <w:szCs w:val="18"/>
        </w:rPr>
        <w:t>derecho y obligación de proteger los conocimientos tradicionales</w:t>
      </w:r>
      <w:r w:rsidRPr="00B00142">
        <w:rPr>
          <w:rFonts w:ascii="Montserrat" w:hAnsi="Montserrat"/>
          <w:sz w:val="18"/>
          <w:szCs w:val="18"/>
        </w:rPr>
        <w:t xml:space="preserve"> de las comunidades indígenas y locales</w:t>
      </w:r>
      <w:r>
        <w:rPr>
          <w:rFonts w:ascii="Montserrat" w:hAnsi="Montserrat"/>
          <w:sz w:val="18"/>
          <w:szCs w:val="18"/>
        </w:rPr>
        <w:t xml:space="preserve"> y los materiales extraídos.</w:t>
      </w:r>
    </w:p>
    <w:p w14:paraId="5B84EB7E" w14:textId="5A2C7AC1" w:rsidR="0007709F" w:rsidRPr="00D14430" w:rsidRDefault="0007709F" w:rsidP="00B00142">
      <w:pPr>
        <w:pStyle w:val="ListParagraph"/>
        <w:numPr>
          <w:ilvl w:val="0"/>
          <w:numId w:val="2"/>
        </w:numPr>
        <w:spacing w:before="120" w:after="120"/>
        <w:ind w:right="51"/>
        <w:contextualSpacing w:val="0"/>
        <w:jc w:val="both"/>
        <w:rPr>
          <w:rFonts w:ascii="Montserrat" w:hAnsi="Montserrat"/>
          <w:sz w:val="18"/>
          <w:szCs w:val="18"/>
        </w:rPr>
      </w:pPr>
      <w:r w:rsidRPr="00C00CC2">
        <w:rPr>
          <w:rFonts w:ascii="Montserrat" w:hAnsi="Montserrat"/>
          <w:sz w:val="18"/>
          <w:szCs w:val="18"/>
        </w:rPr>
        <w:t xml:space="preserve">En la interpretación para </w:t>
      </w:r>
      <w:r w:rsidR="0083561E" w:rsidRPr="00D850C7">
        <w:rPr>
          <w:rFonts w:ascii="Montserrat" w:hAnsi="Montserrat"/>
          <w:b/>
          <w:sz w:val="18"/>
          <w:szCs w:val="18"/>
        </w:rPr>
        <w:t>regular la Información digital sobre secuencias de recursos genéticos, tendrá que darse en un contexto de Derechos Humanos</w:t>
      </w:r>
      <w:r w:rsidR="0083561E" w:rsidRPr="00C00CC2">
        <w:rPr>
          <w:rFonts w:ascii="Montserrat" w:hAnsi="Montserrat"/>
          <w:sz w:val="18"/>
          <w:szCs w:val="18"/>
        </w:rPr>
        <w:t xml:space="preserve"> </w:t>
      </w:r>
      <w:r w:rsidR="00C00CC2" w:rsidRPr="00C00CC2">
        <w:rPr>
          <w:rFonts w:ascii="Montserrat" w:hAnsi="Montserrat"/>
          <w:sz w:val="18"/>
          <w:szCs w:val="18"/>
        </w:rPr>
        <w:t>para</w:t>
      </w:r>
      <w:r w:rsidR="0083561E" w:rsidRPr="00C00CC2">
        <w:rPr>
          <w:rFonts w:ascii="Montserrat" w:hAnsi="Montserrat"/>
          <w:sz w:val="18"/>
          <w:szCs w:val="18"/>
        </w:rPr>
        <w:t xml:space="preserve"> </w:t>
      </w:r>
      <w:r w:rsidR="00C00CC2" w:rsidRPr="00C00CC2">
        <w:rPr>
          <w:rFonts w:ascii="Montserrat" w:hAnsi="Montserrat"/>
          <w:sz w:val="18"/>
          <w:szCs w:val="18"/>
        </w:rPr>
        <w:t>asegurar la participación efectiva en las actividades de investigación sobre biotecnología, en particular los países en</w:t>
      </w:r>
      <w:r w:rsidR="00C00CC2">
        <w:rPr>
          <w:rFonts w:ascii="Montserrat" w:hAnsi="Montserrat"/>
          <w:sz w:val="18"/>
          <w:szCs w:val="18"/>
        </w:rPr>
        <w:t xml:space="preserve"> </w:t>
      </w:r>
      <w:r w:rsidR="00C00CC2" w:rsidRPr="00C00CC2">
        <w:rPr>
          <w:rFonts w:ascii="Montserrat" w:hAnsi="Montserrat"/>
          <w:sz w:val="18"/>
          <w:szCs w:val="18"/>
        </w:rPr>
        <w:t>desarrollo, que aportan recursos genéticos para tales investigaciones</w:t>
      </w:r>
      <w:r w:rsidR="003C38E8">
        <w:rPr>
          <w:rFonts w:ascii="Montserrat" w:hAnsi="Montserrat"/>
          <w:sz w:val="18"/>
          <w:szCs w:val="18"/>
        </w:rPr>
        <w:t>, muchos de los cuales son comunidades indígenas y locales (artículo 19 del CDB</w:t>
      </w:r>
      <w:proofErr w:type="gramStart"/>
      <w:r w:rsidR="003C38E8">
        <w:rPr>
          <w:rFonts w:ascii="Montserrat" w:hAnsi="Montserrat"/>
          <w:sz w:val="18"/>
          <w:szCs w:val="18"/>
        </w:rPr>
        <w:t>).</w:t>
      </w:r>
      <w:r w:rsidR="00C00CC2">
        <w:rPr>
          <w:rFonts w:ascii="Montserrat" w:hAnsi="Montserrat"/>
          <w:sz w:val="18"/>
          <w:szCs w:val="18"/>
        </w:rPr>
        <w:t>.</w:t>
      </w:r>
      <w:proofErr w:type="gramEnd"/>
      <w:r w:rsidR="00C00CC2">
        <w:rPr>
          <w:rFonts w:ascii="Montserrat" w:hAnsi="Montserrat"/>
          <w:sz w:val="18"/>
          <w:szCs w:val="18"/>
        </w:rPr>
        <w:t xml:space="preserve"> </w:t>
      </w:r>
    </w:p>
    <w:p w14:paraId="0975E0FF" w14:textId="1A240904" w:rsidR="005315C2" w:rsidRDefault="00782DAD" w:rsidP="00255185">
      <w:pPr>
        <w:pStyle w:val="ListParagraph"/>
        <w:numPr>
          <w:ilvl w:val="0"/>
          <w:numId w:val="2"/>
        </w:numPr>
        <w:spacing w:before="120" w:after="120"/>
        <w:ind w:right="51"/>
        <w:contextualSpacing w:val="0"/>
        <w:jc w:val="both"/>
        <w:rPr>
          <w:rFonts w:ascii="Montserrat" w:hAnsi="Montserrat"/>
          <w:sz w:val="18"/>
          <w:szCs w:val="18"/>
        </w:rPr>
      </w:pPr>
      <w:r w:rsidRPr="00D14430">
        <w:rPr>
          <w:rFonts w:ascii="Montserrat" w:hAnsi="Montserrat"/>
          <w:sz w:val="18"/>
          <w:szCs w:val="18"/>
        </w:rPr>
        <w:t xml:space="preserve">Para el caso de </w:t>
      </w:r>
      <w:r w:rsidR="00F6599C">
        <w:rPr>
          <w:rFonts w:ascii="Montserrat" w:hAnsi="Montserrat"/>
          <w:sz w:val="18"/>
          <w:szCs w:val="18"/>
        </w:rPr>
        <w:t>las comunidades</w:t>
      </w:r>
      <w:r w:rsidRPr="00D14430">
        <w:rPr>
          <w:rFonts w:ascii="Montserrat" w:hAnsi="Montserrat"/>
          <w:sz w:val="18"/>
          <w:szCs w:val="18"/>
        </w:rPr>
        <w:t xml:space="preserve"> indígenas</w:t>
      </w:r>
      <w:r w:rsidR="00F6599C">
        <w:rPr>
          <w:rFonts w:ascii="Montserrat" w:hAnsi="Montserrat"/>
          <w:sz w:val="18"/>
          <w:szCs w:val="18"/>
        </w:rPr>
        <w:t xml:space="preserve"> y locales</w:t>
      </w:r>
      <w:r w:rsidRPr="00D14430">
        <w:rPr>
          <w:rFonts w:ascii="Montserrat" w:hAnsi="Montserrat"/>
          <w:sz w:val="18"/>
          <w:szCs w:val="18"/>
        </w:rPr>
        <w:t xml:space="preserve">, </w:t>
      </w:r>
      <w:r w:rsidR="00F6599C">
        <w:rPr>
          <w:rFonts w:ascii="Montserrat" w:hAnsi="Montserrat"/>
          <w:sz w:val="18"/>
          <w:szCs w:val="18"/>
        </w:rPr>
        <w:t xml:space="preserve">en el desarrollo de </w:t>
      </w:r>
      <w:r w:rsidRPr="00D14430">
        <w:rPr>
          <w:rFonts w:ascii="Montserrat" w:hAnsi="Montserrat"/>
          <w:sz w:val="18"/>
          <w:szCs w:val="18"/>
        </w:rPr>
        <w:t>un Mecanismo Multilateral de esta naturaleza</w:t>
      </w:r>
      <w:r w:rsidR="008D6A0D">
        <w:rPr>
          <w:rFonts w:ascii="Montserrat" w:hAnsi="Montserrat"/>
          <w:sz w:val="18"/>
          <w:szCs w:val="18"/>
        </w:rPr>
        <w:t xml:space="preserve">, </w:t>
      </w:r>
      <w:r w:rsidR="00F6599C">
        <w:rPr>
          <w:rFonts w:ascii="Montserrat" w:hAnsi="Montserrat"/>
          <w:sz w:val="18"/>
          <w:szCs w:val="18"/>
        </w:rPr>
        <w:t>s</w:t>
      </w:r>
      <w:r w:rsidR="00F6599C" w:rsidRPr="00F6599C">
        <w:rPr>
          <w:rFonts w:ascii="Montserrat" w:hAnsi="Montserrat"/>
          <w:sz w:val="18"/>
          <w:szCs w:val="18"/>
        </w:rPr>
        <w:t>e considera necesario reconocer los derechos de los pueblos indígenas en relación con la biodiversidad, los recursos genéticos y el conocimiento tradicional asociado</w:t>
      </w:r>
      <w:r w:rsidR="00F6599C" w:rsidRPr="00F6599C" w:rsidDel="00F6599C">
        <w:rPr>
          <w:rFonts w:ascii="Montserrat" w:hAnsi="Montserrat"/>
          <w:sz w:val="18"/>
          <w:szCs w:val="18"/>
        </w:rPr>
        <w:t xml:space="preserve"> </w:t>
      </w:r>
      <w:r w:rsidR="005315C2">
        <w:rPr>
          <w:rFonts w:ascii="Montserrat" w:hAnsi="Montserrat"/>
          <w:sz w:val="18"/>
          <w:szCs w:val="18"/>
        </w:rPr>
        <w:t xml:space="preserve">, principalmente el derecho a </w:t>
      </w:r>
      <w:r w:rsidR="00F6599C">
        <w:rPr>
          <w:rFonts w:ascii="Montserrat" w:hAnsi="Montserrat"/>
          <w:sz w:val="18"/>
          <w:szCs w:val="18"/>
        </w:rPr>
        <w:t>la consulta previa, libre e informada</w:t>
      </w:r>
      <w:r w:rsidRPr="00D14430">
        <w:rPr>
          <w:rFonts w:ascii="Montserrat" w:hAnsi="Montserrat"/>
          <w:sz w:val="18"/>
          <w:szCs w:val="18"/>
        </w:rPr>
        <w:t xml:space="preserve"> </w:t>
      </w:r>
      <w:r w:rsidR="005315C2">
        <w:rPr>
          <w:rFonts w:ascii="Montserrat" w:hAnsi="Montserrat"/>
          <w:sz w:val="18"/>
          <w:szCs w:val="18"/>
        </w:rPr>
        <w:t xml:space="preserve">que </w:t>
      </w:r>
      <w:r w:rsidRPr="00D14430">
        <w:rPr>
          <w:rFonts w:ascii="Montserrat" w:hAnsi="Montserrat"/>
          <w:sz w:val="18"/>
          <w:szCs w:val="18"/>
        </w:rPr>
        <w:t>debería incluirse como una parte importante del régimen internacional sobre acceso</w:t>
      </w:r>
      <w:r w:rsidR="00F6599C">
        <w:rPr>
          <w:rFonts w:ascii="Montserrat" w:hAnsi="Montserrat"/>
          <w:sz w:val="18"/>
          <w:szCs w:val="18"/>
        </w:rPr>
        <w:t xml:space="preserve"> a los recursos genéticos</w:t>
      </w:r>
      <w:r w:rsidRPr="00D14430">
        <w:rPr>
          <w:rFonts w:ascii="Montserrat" w:hAnsi="Montserrat"/>
          <w:sz w:val="18"/>
          <w:szCs w:val="18"/>
        </w:rPr>
        <w:t xml:space="preserve"> y </w:t>
      </w:r>
      <w:r w:rsidR="00F6599C">
        <w:rPr>
          <w:rFonts w:ascii="Montserrat" w:hAnsi="Montserrat"/>
          <w:sz w:val="18"/>
          <w:szCs w:val="18"/>
        </w:rPr>
        <w:t>participación justa y equitativa</w:t>
      </w:r>
      <w:r w:rsidR="00F6599C" w:rsidRPr="00D14430">
        <w:rPr>
          <w:rFonts w:ascii="Montserrat" w:hAnsi="Montserrat"/>
          <w:sz w:val="18"/>
          <w:szCs w:val="18"/>
        </w:rPr>
        <w:t xml:space="preserve"> </w:t>
      </w:r>
      <w:r w:rsidR="00F6599C">
        <w:rPr>
          <w:rFonts w:ascii="Montserrat" w:hAnsi="Montserrat"/>
          <w:sz w:val="18"/>
          <w:szCs w:val="18"/>
        </w:rPr>
        <w:t>en los</w:t>
      </w:r>
      <w:r w:rsidRPr="00D14430">
        <w:rPr>
          <w:rFonts w:ascii="Montserrat" w:hAnsi="Montserrat"/>
          <w:sz w:val="18"/>
          <w:szCs w:val="18"/>
        </w:rPr>
        <w:t xml:space="preserve"> beneficios</w:t>
      </w:r>
      <w:r w:rsidR="00F6599C">
        <w:rPr>
          <w:rFonts w:ascii="Montserrat" w:hAnsi="Montserrat"/>
          <w:sz w:val="18"/>
          <w:szCs w:val="18"/>
        </w:rPr>
        <w:t xml:space="preserve"> que se deriven de su utilización</w:t>
      </w:r>
      <w:r w:rsidRPr="00D14430">
        <w:rPr>
          <w:rFonts w:ascii="Montserrat" w:hAnsi="Montserrat"/>
          <w:sz w:val="18"/>
          <w:szCs w:val="18"/>
        </w:rPr>
        <w:t xml:space="preserve">. </w:t>
      </w:r>
      <w:r w:rsidR="008E2D7F">
        <w:rPr>
          <w:rFonts w:ascii="Montserrat" w:hAnsi="Montserrat"/>
          <w:sz w:val="18"/>
          <w:szCs w:val="18"/>
        </w:rPr>
        <w:t>Lo anterior, en virtud de que:</w:t>
      </w:r>
    </w:p>
    <w:p w14:paraId="5D99ED9C" w14:textId="4BB1FB6D" w:rsidR="00076D93" w:rsidRDefault="005315C2" w:rsidP="005520CF">
      <w:pPr>
        <w:pStyle w:val="ListParagraph"/>
        <w:spacing w:before="120" w:after="120"/>
        <w:ind w:right="51"/>
        <w:contextualSpacing w:val="0"/>
        <w:jc w:val="both"/>
        <w:rPr>
          <w:rFonts w:ascii="Montserrat" w:hAnsi="Montserrat"/>
          <w:sz w:val="18"/>
          <w:szCs w:val="18"/>
        </w:rPr>
      </w:pPr>
      <w:r w:rsidRPr="005315C2">
        <w:rPr>
          <w:rFonts w:ascii="Montserrat" w:hAnsi="Montserrat"/>
          <w:sz w:val="18"/>
          <w:szCs w:val="18"/>
        </w:rPr>
        <w:t xml:space="preserve">a) su derecho </w:t>
      </w:r>
      <w:r w:rsidR="00076D93">
        <w:rPr>
          <w:rFonts w:ascii="Montserrat" w:hAnsi="Montserrat"/>
          <w:sz w:val="18"/>
          <w:szCs w:val="18"/>
        </w:rPr>
        <w:t xml:space="preserve">a la consulta previa, libre e </w:t>
      </w:r>
      <w:r w:rsidR="003C38E8">
        <w:rPr>
          <w:rFonts w:ascii="Montserrat" w:hAnsi="Montserrat"/>
          <w:sz w:val="18"/>
          <w:szCs w:val="18"/>
        </w:rPr>
        <w:t>informada</w:t>
      </w:r>
      <w:r w:rsidR="00076D93">
        <w:rPr>
          <w:rFonts w:ascii="Montserrat" w:hAnsi="Montserrat"/>
          <w:sz w:val="18"/>
          <w:szCs w:val="18"/>
        </w:rPr>
        <w:t xml:space="preserve"> como lo </w:t>
      </w:r>
      <w:r w:rsidR="003C38E8">
        <w:rPr>
          <w:rFonts w:ascii="Montserrat" w:hAnsi="Montserrat"/>
          <w:sz w:val="18"/>
          <w:szCs w:val="18"/>
        </w:rPr>
        <w:t>instruye</w:t>
      </w:r>
      <w:r w:rsidR="00076D93">
        <w:rPr>
          <w:rFonts w:ascii="Montserrat" w:hAnsi="Montserrat"/>
          <w:sz w:val="18"/>
          <w:szCs w:val="18"/>
        </w:rPr>
        <w:t xml:space="preserve"> el </w:t>
      </w:r>
      <w:r w:rsidR="00076D93" w:rsidRPr="005315C2">
        <w:rPr>
          <w:rFonts w:ascii="Montserrat" w:hAnsi="Montserrat"/>
          <w:sz w:val="18"/>
          <w:szCs w:val="18"/>
        </w:rPr>
        <w:t xml:space="preserve">Convenio 169 de la </w:t>
      </w:r>
      <w:r w:rsidR="00AF521A">
        <w:rPr>
          <w:rFonts w:ascii="Montserrat" w:hAnsi="Montserrat"/>
          <w:sz w:val="18"/>
          <w:szCs w:val="18"/>
        </w:rPr>
        <w:t>Organización</w:t>
      </w:r>
      <w:r w:rsidR="00076D93">
        <w:rPr>
          <w:rFonts w:ascii="Montserrat" w:hAnsi="Montserrat"/>
          <w:sz w:val="18"/>
          <w:szCs w:val="18"/>
        </w:rPr>
        <w:t xml:space="preserve"> </w:t>
      </w:r>
      <w:r w:rsidR="00AF521A">
        <w:rPr>
          <w:rFonts w:ascii="Montserrat" w:hAnsi="Montserrat"/>
          <w:sz w:val="18"/>
          <w:szCs w:val="18"/>
        </w:rPr>
        <w:t>Internacional</w:t>
      </w:r>
      <w:r w:rsidR="00076D93">
        <w:rPr>
          <w:rFonts w:ascii="Montserrat" w:hAnsi="Montserrat"/>
          <w:sz w:val="18"/>
          <w:szCs w:val="18"/>
        </w:rPr>
        <w:t xml:space="preserve"> del Trabajo sobre pueblos </w:t>
      </w:r>
      <w:r w:rsidR="001B6856">
        <w:rPr>
          <w:rFonts w:ascii="Montserrat" w:hAnsi="Montserrat"/>
          <w:sz w:val="18"/>
          <w:szCs w:val="18"/>
        </w:rPr>
        <w:t>indígenas</w:t>
      </w:r>
      <w:r w:rsidR="00076D93">
        <w:rPr>
          <w:rFonts w:ascii="Montserrat" w:hAnsi="Montserrat"/>
          <w:sz w:val="18"/>
          <w:szCs w:val="18"/>
        </w:rPr>
        <w:t xml:space="preserve"> y tribales (</w:t>
      </w:r>
      <w:r w:rsidR="00076D93" w:rsidRPr="005315C2">
        <w:rPr>
          <w:rFonts w:ascii="Montserrat" w:hAnsi="Montserrat"/>
          <w:sz w:val="18"/>
          <w:szCs w:val="18"/>
        </w:rPr>
        <w:t>OIT</w:t>
      </w:r>
      <w:r w:rsidR="00076D93">
        <w:rPr>
          <w:rFonts w:ascii="Montserrat" w:hAnsi="Montserrat"/>
          <w:sz w:val="18"/>
          <w:szCs w:val="18"/>
        </w:rPr>
        <w:t>).</w:t>
      </w:r>
    </w:p>
    <w:p w14:paraId="1C196DBC" w14:textId="6D397D26" w:rsidR="005315C2" w:rsidRPr="005315C2" w:rsidRDefault="00076D93" w:rsidP="005520CF">
      <w:pPr>
        <w:pStyle w:val="ListParagraph"/>
        <w:spacing w:before="120" w:after="120"/>
        <w:ind w:right="51"/>
        <w:contextualSpacing w:val="0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b) a </w:t>
      </w:r>
      <w:r w:rsidR="00A8643A">
        <w:rPr>
          <w:rFonts w:ascii="Montserrat" w:hAnsi="Montserrat"/>
          <w:sz w:val="18"/>
          <w:szCs w:val="18"/>
        </w:rPr>
        <w:t xml:space="preserve">la </w:t>
      </w:r>
      <w:r w:rsidR="00A8643A" w:rsidRPr="005315C2">
        <w:rPr>
          <w:rFonts w:ascii="Montserrat" w:hAnsi="Montserrat"/>
          <w:sz w:val="18"/>
          <w:szCs w:val="18"/>
        </w:rPr>
        <w:t>libre</w:t>
      </w:r>
      <w:r w:rsidR="005315C2" w:rsidRPr="005315C2">
        <w:rPr>
          <w:rFonts w:ascii="Montserrat" w:hAnsi="Montserrat"/>
          <w:sz w:val="18"/>
          <w:szCs w:val="18"/>
        </w:rPr>
        <w:t>-determinación y que los modos de vida están estrechamente asociados al territorio, tal como lo establecen los dos Pactos Intern</w:t>
      </w:r>
      <w:r w:rsidR="005315C2">
        <w:rPr>
          <w:rFonts w:ascii="Montserrat" w:hAnsi="Montserrat"/>
          <w:sz w:val="18"/>
          <w:szCs w:val="18"/>
        </w:rPr>
        <w:t xml:space="preserve">acionales de Derechos Humanos, </w:t>
      </w:r>
      <w:r w:rsidR="005315C2" w:rsidRPr="005315C2">
        <w:rPr>
          <w:rFonts w:ascii="Montserrat" w:hAnsi="Montserrat"/>
          <w:sz w:val="18"/>
          <w:szCs w:val="18"/>
        </w:rPr>
        <w:t>el Convenio 169 de la OIT</w:t>
      </w:r>
      <w:r w:rsidR="005315C2">
        <w:rPr>
          <w:rFonts w:ascii="Montserrat" w:hAnsi="Montserrat"/>
          <w:sz w:val="18"/>
          <w:szCs w:val="18"/>
        </w:rPr>
        <w:t xml:space="preserve"> y la </w:t>
      </w:r>
      <w:r w:rsidR="005315C2" w:rsidRPr="00D14430">
        <w:rPr>
          <w:rFonts w:ascii="Montserrat" w:hAnsi="Montserrat"/>
          <w:sz w:val="18"/>
          <w:szCs w:val="18"/>
        </w:rPr>
        <w:t>Declaración de las Naciones Unidas sobre los Derechos de</w:t>
      </w:r>
      <w:r w:rsidR="005315C2">
        <w:rPr>
          <w:rFonts w:ascii="Montserrat" w:hAnsi="Montserrat"/>
          <w:sz w:val="18"/>
          <w:szCs w:val="18"/>
        </w:rPr>
        <w:t xml:space="preserve"> los Pueblos Indígenas (DNUDPI</w:t>
      </w:r>
      <w:r w:rsidR="001B6856">
        <w:rPr>
          <w:rFonts w:ascii="Montserrat" w:hAnsi="Montserrat"/>
          <w:sz w:val="18"/>
          <w:szCs w:val="18"/>
        </w:rPr>
        <w:t>);</w:t>
      </w:r>
    </w:p>
    <w:p w14:paraId="169373AE" w14:textId="77777777" w:rsidR="005315C2" w:rsidRPr="005315C2" w:rsidRDefault="005315C2" w:rsidP="005520CF">
      <w:pPr>
        <w:pStyle w:val="ListParagraph"/>
        <w:spacing w:before="120" w:after="120"/>
        <w:ind w:right="51"/>
        <w:contextualSpacing w:val="0"/>
        <w:jc w:val="both"/>
        <w:rPr>
          <w:rFonts w:ascii="Montserrat" w:hAnsi="Montserrat"/>
          <w:sz w:val="18"/>
          <w:szCs w:val="18"/>
        </w:rPr>
      </w:pPr>
      <w:r w:rsidRPr="005315C2">
        <w:rPr>
          <w:rFonts w:ascii="Montserrat" w:hAnsi="Montserrat"/>
          <w:sz w:val="18"/>
          <w:szCs w:val="18"/>
        </w:rPr>
        <w:t>b) el uso de sus recursos genéticos, al igual que el de otros recursos naturales, forma parte de la identidad cultural o está vinculado a ella (Relator Especial sobre los Derechos de los Pueblos Indígenas, Sr. James Anaya);</w:t>
      </w:r>
    </w:p>
    <w:p w14:paraId="31C99E66" w14:textId="77777777" w:rsidR="005315C2" w:rsidRPr="005315C2" w:rsidRDefault="005315C2" w:rsidP="005520CF">
      <w:pPr>
        <w:pStyle w:val="ListParagraph"/>
        <w:spacing w:before="120" w:after="120"/>
        <w:ind w:right="51"/>
        <w:contextualSpacing w:val="0"/>
        <w:jc w:val="both"/>
        <w:rPr>
          <w:rFonts w:ascii="Montserrat" w:hAnsi="Montserrat"/>
          <w:sz w:val="18"/>
          <w:szCs w:val="18"/>
        </w:rPr>
      </w:pPr>
      <w:r w:rsidRPr="005315C2">
        <w:rPr>
          <w:rFonts w:ascii="Montserrat" w:hAnsi="Montserrat"/>
          <w:sz w:val="18"/>
          <w:szCs w:val="18"/>
        </w:rPr>
        <w:t>c) que los pueblos indígenas tienen derechos de propiedad sobre las tierras y los recursos naturales usados tradicionalmente, entre los que figuran, los recursos genéticos que han usado o poseído tradicionalmente (Relator Especial sobre los Derechos de los Pueblos Indígenas, Sr. James Anaya);</w:t>
      </w:r>
    </w:p>
    <w:p w14:paraId="1ECE6DC6" w14:textId="2632163E" w:rsidR="005315C2" w:rsidRPr="005315C2" w:rsidRDefault="005315C2" w:rsidP="005520CF">
      <w:pPr>
        <w:pStyle w:val="ListParagraph"/>
        <w:spacing w:before="120" w:after="120"/>
        <w:ind w:right="51"/>
        <w:contextualSpacing w:val="0"/>
        <w:jc w:val="both"/>
        <w:rPr>
          <w:rFonts w:ascii="Montserrat" w:hAnsi="Montserrat"/>
          <w:sz w:val="18"/>
          <w:szCs w:val="18"/>
        </w:rPr>
      </w:pPr>
      <w:r w:rsidRPr="005315C2">
        <w:rPr>
          <w:rFonts w:ascii="Montserrat" w:hAnsi="Montserrat"/>
          <w:sz w:val="18"/>
          <w:szCs w:val="18"/>
        </w:rPr>
        <w:t>d) que los pueblos indígenas tienen derecho a mantener, controlar, proteger y desarrollar su patrimonio</w:t>
      </w:r>
      <w:r w:rsidR="005520CF">
        <w:rPr>
          <w:rFonts w:ascii="Montserrat" w:hAnsi="Montserrat"/>
          <w:sz w:val="18"/>
          <w:szCs w:val="18"/>
        </w:rPr>
        <w:t xml:space="preserve"> </w:t>
      </w:r>
      <w:r w:rsidRPr="005315C2">
        <w:rPr>
          <w:rFonts w:ascii="Montserrat" w:hAnsi="Montserrat"/>
          <w:sz w:val="18"/>
          <w:szCs w:val="18"/>
        </w:rPr>
        <w:t>cultural, sus conocimientos tradicionales, sus expresiones culturales tradicionales y las manifestaciones de sus ciencias, tecnologías y culturas, comprendidos los recursos genéticos, las semillas, el conocimiento de las propiedades de la fauna y la flora, entre otros (Declaración de Naciones Unidas sobre los Derechos de los Pueblos Indígenas, art. 31);</w:t>
      </w:r>
    </w:p>
    <w:p w14:paraId="7055F9AD" w14:textId="77777777" w:rsidR="005315C2" w:rsidRPr="005315C2" w:rsidRDefault="005315C2" w:rsidP="005520CF">
      <w:pPr>
        <w:pStyle w:val="ListParagraph"/>
        <w:spacing w:before="120" w:after="120"/>
        <w:ind w:right="51"/>
        <w:contextualSpacing w:val="0"/>
        <w:jc w:val="both"/>
        <w:rPr>
          <w:rFonts w:ascii="Montserrat" w:hAnsi="Montserrat"/>
          <w:sz w:val="18"/>
          <w:szCs w:val="18"/>
        </w:rPr>
      </w:pPr>
      <w:r w:rsidRPr="005315C2">
        <w:rPr>
          <w:rFonts w:ascii="Montserrat" w:hAnsi="Montserrat"/>
          <w:sz w:val="18"/>
          <w:szCs w:val="18"/>
        </w:rPr>
        <w:t>e) que los pueblos indígenas tienen derecho a mantener, controlar, proteger y desarrollar su propiedad intelectual de dicho patrimonio cultural, sus conocimientos tradicionales y sus expresiones culturales tradicionales (Declaración de Naciones Unidas sobre los Derechos de los Pueblos Indígenas, art. 31);</w:t>
      </w:r>
    </w:p>
    <w:p w14:paraId="31FE66BF" w14:textId="3567CCE6" w:rsidR="005315C2" w:rsidRDefault="005315C2" w:rsidP="005520CF">
      <w:pPr>
        <w:pStyle w:val="ListParagraph"/>
        <w:spacing w:before="120" w:after="120"/>
        <w:ind w:right="51"/>
        <w:contextualSpacing w:val="0"/>
        <w:jc w:val="both"/>
        <w:rPr>
          <w:rFonts w:ascii="Montserrat" w:hAnsi="Montserrat"/>
          <w:sz w:val="18"/>
          <w:szCs w:val="18"/>
        </w:rPr>
      </w:pPr>
      <w:r w:rsidRPr="005315C2">
        <w:rPr>
          <w:rFonts w:ascii="Montserrat" w:hAnsi="Montserrat"/>
          <w:sz w:val="18"/>
          <w:szCs w:val="18"/>
        </w:rPr>
        <w:t xml:space="preserve">f) que la propiedad intelectual colectiva de los pueblos indígenas comprende, inter </w:t>
      </w:r>
      <w:proofErr w:type="spellStart"/>
      <w:r w:rsidRPr="005315C2">
        <w:rPr>
          <w:rFonts w:ascii="Montserrat" w:hAnsi="Montserrat"/>
          <w:sz w:val="18"/>
          <w:szCs w:val="18"/>
        </w:rPr>
        <w:t>alia</w:t>
      </w:r>
      <w:proofErr w:type="spellEnd"/>
      <w:r w:rsidRPr="005315C2">
        <w:rPr>
          <w:rFonts w:ascii="Montserrat" w:hAnsi="Montserrat"/>
          <w:sz w:val="18"/>
          <w:szCs w:val="18"/>
        </w:rPr>
        <w:t>, los conocimientos y expresiones culturales tradicionales, entre los cuales, se encuentran los conocimientos tradicionales asociados a los recursos genéticos (</w:t>
      </w:r>
      <w:r w:rsidR="00AF521A">
        <w:rPr>
          <w:rFonts w:ascii="Montserrat" w:hAnsi="Montserrat"/>
          <w:sz w:val="18"/>
          <w:szCs w:val="18"/>
        </w:rPr>
        <w:t xml:space="preserve">artículo XIII de la </w:t>
      </w:r>
      <w:r w:rsidRPr="005315C2">
        <w:rPr>
          <w:rFonts w:ascii="Montserrat" w:hAnsi="Montserrat"/>
          <w:sz w:val="18"/>
          <w:szCs w:val="18"/>
        </w:rPr>
        <w:t>Declaración Americana sobre los Derechos de los Pueblos Indígenas).</w:t>
      </w:r>
    </w:p>
    <w:p w14:paraId="7ABB3FDE" w14:textId="0E8663D9" w:rsidR="00782DAD" w:rsidRPr="00D14430" w:rsidRDefault="00782DAD" w:rsidP="00255185">
      <w:pPr>
        <w:pStyle w:val="ListParagraph"/>
        <w:numPr>
          <w:ilvl w:val="0"/>
          <w:numId w:val="2"/>
        </w:numPr>
        <w:spacing w:before="120" w:after="120"/>
        <w:ind w:right="51" w:hanging="357"/>
        <w:contextualSpacing w:val="0"/>
        <w:jc w:val="both"/>
        <w:rPr>
          <w:rFonts w:ascii="Montserrat" w:hAnsi="Montserrat"/>
          <w:sz w:val="18"/>
          <w:szCs w:val="18"/>
        </w:rPr>
      </w:pPr>
      <w:r w:rsidRPr="00D14430">
        <w:rPr>
          <w:rFonts w:ascii="Montserrat" w:hAnsi="Montserrat"/>
          <w:sz w:val="18"/>
          <w:szCs w:val="18"/>
        </w:rPr>
        <w:t xml:space="preserve">Un </w:t>
      </w:r>
      <w:r w:rsidR="005F3941">
        <w:rPr>
          <w:rFonts w:ascii="Montserrat" w:hAnsi="Montserrat"/>
          <w:sz w:val="18"/>
          <w:szCs w:val="18"/>
        </w:rPr>
        <w:t>M</w:t>
      </w:r>
      <w:r w:rsidRPr="00D14430">
        <w:rPr>
          <w:rFonts w:ascii="Montserrat" w:hAnsi="Montserrat"/>
          <w:sz w:val="18"/>
          <w:szCs w:val="18"/>
        </w:rPr>
        <w:t xml:space="preserve">ecanismo </w:t>
      </w:r>
      <w:r w:rsidR="005F3941">
        <w:rPr>
          <w:rFonts w:ascii="Montserrat" w:hAnsi="Montserrat"/>
          <w:sz w:val="18"/>
          <w:szCs w:val="18"/>
        </w:rPr>
        <w:t>M</w:t>
      </w:r>
      <w:r w:rsidR="008D6A0D">
        <w:rPr>
          <w:rFonts w:ascii="Montserrat" w:hAnsi="Montserrat"/>
          <w:sz w:val="18"/>
          <w:szCs w:val="18"/>
        </w:rPr>
        <w:t xml:space="preserve">ultilateral como </w:t>
      </w:r>
      <w:proofErr w:type="gramStart"/>
      <w:r w:rsidR="008D6A0D">
        <w:rPr>
          <w:rFonts w:ascii="Montserrat" w:hAnsi="Montserrat"/>
          <w:sz w:val="18"/>
          <w:szCs w:val="18"/>
        </w:rPr>
        <w:t>el  descrito</w:t>
      </w:r>
      <w:proofErr w:type="gramEnd"/>
      <w:r w:rsidR="008D6A0D">
        <w:rPr>
          <w:rFonts w:ascii="Montserrat" w:hAnsi="Montserrat"/>
          <w:sz w:val="18"/>
          <w:szCs w:val="18"/>
        </w:rPr>
        <w:t xml:space="preserve"> en el</w:t>
      </w:r>
      <w:r w:rsidRPr="00D14430">
        <w:rPr>
          <w:rFonts w:ascii="Montserrat" w:hAnsi="Montserrat"/>
          <w:sz w:val="18"/>
          <w:szCs w:val="18"/>
        </w:rPr>
        <w:t xml:space="preserve"> documento</w:t>
      </w:r>
      <w:r w:rsidR="008D6A0D">
        <w:rPr>
          <w:rFonts w:ascii="Montserrat" w:hAnsi="Montserrat"/>
          <w:sz w:val="18"/>
          <w:szCs w:val="18"/>
        </w:rPr>
        <w:t xml:space="preserve"> de referencia</w:t>
      </w:r>
      <w:r w:rsidRPr="00D14430">
        <w:rPr>
          <w:rFonts w:ascii="Montserrat" w:hAnsi="Montserrat"/>
          <w:sz w:val="18"/>
          <w:szCs w:val="18"/>
        </w:rPr>
        <w:t xml:space="preserve">, no hace referencia a los compromisos establecidos en el Convenio sobre la Diversidad Biológica sobre: </w:t>
      </w:r>
    </w:p>
    <w:p w14:paraId="7C8E235A" w14:textId="57F730D5" w:rsidR="00782DAD" w:rsidRPr="00782DAD" w:rsidRDefault="00782DAD" w:rsidP="00255185">
      <w:pPr>
        <w:numPr>
          <w:ilvl w:val="0"/>
          <w:numId w:val="3"/>
        </w:numPr>
        <w:spacing w:before="120" w:after="120"/>
        <w:ind w:right="51" w:hanging="357"/>
        <w:jc w:val="both"/>
        <w:rPr>
          <w:rFonts w:ascii="Montserrat" w:hAnsi="Montserrat"/>
          <w:sz w:val="18"/>
          <w:szCs w:val="18"/>
        </w:rPr>
      </w:pPr>
      <w:r w:rsidRPr="00782DAD">
        <w:rPr>
          <w:rFonts w:ascii="Montserrat" w:hAnsi="Montserrat"/>
          <w:sz w:val="18"/>
          <w:szCs w:val="18"/>
        </w:rPr>
        <w:t xml:space="preserve">La protección del patrimonio natural y cultural de los pueblos indígenas a través de la conservación de la diversidad biológica y la participación justa y equitativa en los beneficios que se deriven de la utilización de los recursos genéticos (art </w:t>
      </w:r>
      <w:r w:rsidR="00A8643A" w:rsidRPr="00782DAD">
        <w:rPr>
          <w:rFonts w:ascii="Montserrat" w:hAnsi="Montserrat"/>
          <w:sz w:val="18"/>
          <w:szCs w:val="18"/>
        </w:rPr>
        <w:t>1</w:t>
      </w:r>
      <w:r w:rsidR="003C38E8">
        <w:rPr>
          <w:rFonts w:ascii="Montserrat" w:hAnsi="Montserrat"/>
          <w:sz w:val="18"/>
          <w:szCs w:val="18"/>
        </w:rPr>
        <w:t xml:space="preserve"> del CDB</w:t>
      </w:r>
      <w:r w:rsidR="00A8643A" w:rsidRPr="00782DAD">
        <w:rPr>
          <w:rFonts w:ascii="Montserrat" w:hAnsi="Montserrat"/>
          <w:sz w:val="18"/>
          <w:szCs w:val="18"/>
        </w:rPr>
        <w:t>)</w:t>
      </w:r>
      <w:r w:rsidRPr="00782DAD">
        <w:rPr>
          <w:rFonts w:ascii="Montserrat" w:hAnsi="Montserrat"/>
          <w:sz w:val="18"/>
          <w:szCs w:val="18"/>
        </w:rPr>
        <w:t xml:space="preserve">. </w:t>
      </w:r>
    </w:p>
    <w:p w14:paraId="73EF2FB3" w14:textId="766C1873" w:rsidR="00782DAD" w:rsidRPr="00782DAD" w:rsidRDefault="00782DAD" w:rsidP="00255185">
      <w:pPr>
        <w:numPr>
          <w:ilvl w:val="0"/>
          <w:numId w:val="3"/>
        </w:numPr>
        <w:spacing w:before="120" w:after="120"/>
        <w:ind w:right="51" w:hanging="357"/>
        <w:jc w:val="both"/>
        <w:rPr>
          <w:rFonts w:ascii="Montserrat" w:hAnsi="Montserrat"/>
          <w:sz w:val="18"/>
          <w:szCs w:val="18"/>
        </w:rPr>
      </w:pPr>
      <w:r w:rsidRPr="00782DAD">
        <w:rPr>
          <w:rFonts w:ascii="Montserrat" w:hAnsi="Montserrat"/>
          <w:sz w:val="18"/>
          <w:szCs w:val="18"/>
        </w:rPr>
        <w:t>Respeto y preservación de los conocimientos, las innovaciones y las prácticas de las comunidades indígenas y locales que entrañen estilos tradicionales de vida pertinentes para la conservación y la utilización sostenible de la diversidad biológica y fomenten el reparto equitativo de los beneficios derivados de la utilización de esos conocimientos, innovaciones y prácticas (art. 8</w:t>
      </w:r>
      <w:r w:rsidR="00687A43">
        <w:rPr>
          <w:rFonts w:ascii="Montserrat" w:hAnsi="Montserrat"/>
          <w:sz w:val="18"/>
          <w:szCs w:val="18"/>
        </w:rPr>
        <w:t xml:space="preserve">, inciso </w:t>
      </w:r>
      <w:r w:rsidRPr="00782DAD">
        <w:rPr>
          <w:rFonts w:ascii="Montserrat" w:hAnsi="Montserrat"/>
          <w:sz w:val="18"/>
          <w:szCs w:val="18"/>
        </w:rPr>
        <w:t>j)</w:t>
      </w:r>
      <w:r w:rsidR="00687A43">
        <w:rPr>
          <w:rFonts w:ascii="Montserrat" w:hAnsi="Montserrat"/>
          <w:sz w:val="18"/>
          <w:szCs w:val="18"/>
        </w:rPr>
        <w:t xml:space="preserve"> del CDB</w:t>
      </w:r>
      <w:r w:rsidRPr="00782DAD">
        <w:rPr>
          <w:rFonts w:ascii="Montserrat" w:hAnsi="Montserrat"/>
          <w:sz w:val="18"/>
          <w:szCs w:val="18"/>
        </w:rPr>
        <w:t xml:space="preserve">). </w:t>
      </w:r>
    </w:p>
    <w:p w14:paraId="3A05D78B" w14:textId="33DFF115" w:rsidR="00782DAD" w:rsidRPr="00782DAD" w:rsidRDefault="00DB1B48" w:rsidP="00255185">
      <w:pPr>
        <w:numPr>
          <w:ilvl w:val="0"/>
          <w:numId w:val="3"/>
        </w:numPr>
        <w:spacing w:before="120" w:after="120"/>
        <w:ind w:right="51" w:hanging="357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Fomentar a que las legislaciones</w:t>
      </w:r>
      <w:r w:rsidR="009A29B9">
        <w:rPr>
          <w:rFonts w:ascii="Montserrat" w:hAnsi="Montserrat"/>
          <w:sz w:val="18"/>
          <w:szCs w:val="18"/>
        </w:rPr>
        <w:t xml:space="preserve"> de las Partes</w:t>
      </w:r>
      <w:r>
        <w:rPr>
          <w:rFonts w:ascii="Montserrat" w:hAnsi="Montserrat"/>
          <w:sz w:val="18"/>
          <w:szCs w:val="18"/>
        </w:rPr>
        <w:t xml:space="preserve"> defiendan </w:t>
      </w:r>
      <w:r w:rsidR="005A09A6" w:rsidRPr="00782DAD">
        <w:rPr>
          <w:rFonts w:ascii="Montserrat" w:hAnsi="Montserrat"/>
          <w:sz w:val="18"/>
          <w:szCs w:val="18"/>
        </w:rPr>
        <w:t xml:space="preserve">los </w:t>
      </w:r>
      <w:r w:rsidR="007E33DE" w:rsidRPr="00782DAD">
        <w:rPr>
          <w:rFonts w:ascii="Montserrat" w:hAnsi="Montserrat"/>
          <w:sz w:val="18"/>
          <w:szCs w:val="18"/>
        </w:rPr>
        <w:t>derechos</w:t>
      </w:r>
      <w:r w:rsidR="00782DAD" w:rsidRPr="00782DAD">
        <w:rPr>
          <w:rFonts w:ascii="Montserrat" w:hAnsi="Montserrat"/>
          <w:sz w:val="18"/>
          <w:szCs w:val="18"/>
        </w:rPr>
        <w:t xml:space="preserve"> establecidos y las leyes consuetudinarias de los pueblos indígenas, así́ como que velen por su participación en la aplicación del Protocolo de Nagoya (arts. 5 y 12</w:t>
      </w:r>
      <w:r w:rsidR="003C38E8">
        <w:rPr>
          <w:rFonts w:ascii="Montserrat" w:hAnsi="Montserrat"/>
          <w:sz w:val="18"/>
          <w:szCs w:val="18"/>
        </w:rPr>
        <w:t xml:space="preserve"> del CDB</w:t>
      </w:r>
      <w:r w:rsidR="00782DAD" w:rsidRPr="00782DAD">
        <w:rPr>
          <w:rFonts w:ascii="Montserrat" w:hAnsi="Montserrat"/>
          <w:sz w:val="18"/>
          <w:szCs w:val="18"/>
        </w:rPr>
        <w:t xml:space="preserve">). </w:t>
      </w:r>
    </w:p>
    <w:p w14:paraId="0D2AD088" w14:textId="2078F86E" w:rsidR="00782DAD" w:rsidRDefault="00782DAD" w:rsidP="00255185">
      <w:pPr>
        <w:numPr>
          <w:ilvl w:val="0"/>
          <w:numId w:val="3"/>
        </w:numPr>
        <w:spacing w:before="120" w:after="120"/>
        <w:ind w:right="51" w:hanging="357"/>
        <w:jc w:val="both"/>
        <w:rPr>
          <w:rFonts w:ascii="Montserrat" w:hAnsi="Montserrat"/>
          <w:sz w:val="18"/>
          <w:szCs w:val="18"/>
        </w:rPr>
      </w:pPr>
      <w:r w:rsidRPr="00782DAD">
        <w:rPr>
          <w:rFonts w:ascii="Montserrat" w:hAnsi="Montserrat"/>
          <w:sz w:val="18"/>
          <w:szCs w:val="18"/>
        </w:rPr>
        <w:t>Promover a las Partes adopten medidas para obtener el consentimiento fundamentado previo y la participación de las comunidades indígenas para el acceso a los recursos genéticos pertinentes (art. 6) y a los conocimientos tradicionales (art. 7</w:t>
      </w:r>
      <w:r w:rsidR="00D87A6D">
        <w:rPr>
          <w:rFonts w:ascii="Montserrat" w:hAnsi="Montserrat"/>
          <w:sz w:val="18"/>
          <w:szCs w:val="18"/>
        </w:rPr>
        <w:t xml:space="preserve"> del CDB</w:t>
      </w:r>
      <w:r w:rsidRPr="00782DAD">
        <w:rPr>
          <w:rFonts w:ascii="Montserrat" w:hAnsi="Montserrat"/>
          <w:sz w:val="18"/>
          <w:szCs w:val="18"/>
        </w:rPr>
        <w:t xml:space="preserve">). </w:t>
      </w:r>
    </w:p>
    <w:p w14:paraId="1FD6F7AF" w14:textId="1EB09EF9" w:rsidR="008D6A0D" w:rsidRDefault="008D6A0D" w:rsidP="008D6A0D">
      <w:pPr>
        <w:spacing w:before="120" w:after="120"/>
        <w:ind w:left="1069" w:right="51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Por lo que de contemplarse la opción de un mecanismo multilateral este debe cumplir con lo enunciado anteriormente.</w:t>
      </w:r>
    </w:p>
    <w:p w14:paraId="3E8EAD80" w14:textId="5197994E" w:rsidR="00782DAD" w:rsidRPr="00D14430" w:rsidRDefault="0051762D" w:rsidP="00255185">
      <w:pPr>
        <w:pStyle w:val="ListParagraph"/>
        <w:numPr>
          <w:ilvl w:val="0"/>
          <w:numId w:val="4"/>
        </w:numPr>
        <w:spacing w:before="120" w:after="120"/>
        <w:ind w:right="51" w:hanging="357"/>
        <w:contextualSpacing w:val="0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Es </w:t>
      </w:r>
      <w:r w:rsidR="00F90F4A">
        <w:rPr>
          <w:rFonts w:ascii="Montserrat" w:hAnsi="Montserrat"/>
          <w:sz w:val="18"/>
          <w:szCs w:val="18"/>
        </w:rPr>
        <w:t>necesario contemplar</w:t>
      </w:r>
      <w:r w:rsidR="00782DAD" w:rsidRPr="00D14430">
        <w:rPr>
          <w:rFonts w:ascii="Montserrat" w:hAnsi="Montserrat"/>
          <w:sz w:val="18"/>
          <w:szCs w:val="18"/>
        </w:rPr>
        <w:t xml:space="preserve"> la participación de los pueblos indígenas en la trazabilidad de la información digital sobre secuencias de recursos genéticos. </w:t>
      </w:r>
      <w:r w:rsidR="00F90F4A">
        <w:rPr>
          <w:rFonts w:ascii="Montserrat" w:hAnsi="Montserrat"/>
          <w:sz w:val="18"/>
          <w:szCs w:val="18"/>
        </w:rPr>
        <w:t>En este sentido,</w:t>
      </w:r>
      <w:r w:rsidR="00DB1B48">
        <w:rPr>
          <w:rFonts w:ascii="Montserrat" w:hAnsi="Montserrat"/>
          <w:sz w:val="18"/>
          <w:szCs w:val="18"/>
        </w:rPr>
        <w:t xml:space="preserve"> </w:t>
      </w:r>
      <w:r w:rsidR="00F90F4A">
        <w:rPr>
          <w:rFonts w:ascii="Montserrat" w:hAnsi="Montserrat"/>
          <w:sz w:val="18"/>
          <w:szCs w:val="18"/>
        </w:rPr>
        <w:t>los</w:t>
      </w:r>
      <w:r w:rsidR="00DB1B48">
        <w:rPr>
          <w:rFonts w:ascii="Montserrat" w:hAnsi="Montserrat"/>
          <w:sz w:val="18"/>
          <w:szCs w:val="18"/>
        </w:rPr>
        <w:t xml:space="preserve"> Mecanismo</w:t>
      </w:r>
      <w:r w:rsidR="00F90F4A">
        <w:rPr>
          <w:rFonts w:ascii="Montserrat" w:hAnsi="Montserrat"/>
          <w:sz w:val="18"/>
          <w:szCs w:val="18"/>
        </w:rPr>
        <w:t>s sugeridos</w:t>
      </w:r>
      <w:r w:rsidR="00782DAD" w:rsidRPr="00D14430">
        <w:rPr>
          <w:rFonts w:ascii="Montserrat" w:hAnsi="Montserrat"/>
          <w:sz w:val="18"/>
          <w:szCs w:val="18"/>
        </w:rPr>
        <w:t xml:space="preserve"> </w:t>
      </w:r>
      <w:r w:rsidR="005D438A">
        <w:rPr>
          <w:rFonts w:ascii="Montserrat" w:hAnsi="Montserrat"/>
          <w:sz w:val="18"/>
          <w:szCs w:val="18"/>
        </w:rPr>
        <w:t>deberán aplicarse de manera que se apoyen mutuamente con otros foros y documentos internacionales pertinen</w:t>
      </w:r>
      <w:r>
        <w:rPr>
          <w:rFonts w:ascii="Montserrat" w:hAnsi="Montserrat"/>
          <w:sz w:val="18"/>
          <w:szCs w:val="18"/>
        </w:rPr>
        <w:t xml:space="preserve">tes al Protocolo de Nagoya, </w:t>
      </w:r>
      <w:proofErr w:type="gramStart"/>
      <w:r>
        <w:rPr>
          <w:rFonts w:ascii="Montserrat" w:hAnsi="Montserrat"/>
          <w:sz w:val="18"/>
          <w:szCs w:val="18"/>
        </w:rPr>
        <w:t>tanto</w:t>
      </w:r>
      <w:r w:rsidR="00782DAD" w:rsidRPr="00D14430">
        <w:rPr>
          <w:rFonts w:ascii="Montserrat" w:hAnsi="Montserrat"/>
          <w:sz w:val="18"/>
          <w:szCs w:val="18"/>
        </w:rPr>
        <w:t xml:space="preserve"> </w:t>
      </w:r>
      <w:r w:rsidR="005D438A">
        <w:rPr>
          <w:rFonts w:ascii="Montserrat" w:hAnsi="Montserrat"/>
          <w:sz w:val="18"/>
          <w:szCs w:val="18"/>
        </w:rPr>
        <w:t xml:space="preserve"> </w:t>
      </w:r>
      <w:r w:rsidR="00782DAD" w:rsidRPr="00D14430">
        <w:rPr>
          <w:rFonts w:ascii="Montserrat" w:hAnsi="Montserrat"/>
          <w:sz w:val="18"/>
          <w:szCs w:val="18"/>
        </w:rPr>
        <w:t>en</w:t>
      </w:r>
      <w:proofErr w:type="gramEnd"/>
      <w:r w:rsidR="00782DAD" w:rsidRPr="00D14430">
        <w:rPr>
          <w:rFonts w:ascii="Montserrat" w:hAnsi="Montserrat"/>
          <w:sz w:val="18"/>
          <w:szCs w:val="18"/>
        </w:rPr>
        <w:t xml:space="preserve"> materia de Propiedad Intelectual </w:t>
      </w:r>
      <w:r w:rsidR="005D438A">
        <w:rPr>
          <w:rFonts w:ascii="Montserrat" w:hAnsi="Montserrat"/>
          <w:sz w:val="18"/>
          <w:szCs w:val="18"/>
        </w:rPr>
        <w:t>a través de</w:t>
      </w:r>
      <w:r w:rsidR="00782DAD" w:rsidRPr="00D14430">
        <w:rPr>
          <w:rFonts w:ascii="Montserrat" w:hAnsi="Montserrat"/>
          <w:sz w:val="18"/>
          <w:szCs w:val="18"/>
        </w:rPr>
        <w:t xml:space="preserve"> la Organización Mundial de la Propiedad Intelectual (OMPI), </w:t>
      </w:r>
      <w:r w:rsidR="00296F27">
        <w:rPr>
          <w:rFonts w:ascii="Montserrat" w:hAnsi="Montserrat"/>
          <w:sz w:val="18"/>
          <w:szCs w:val="18"/>
        </w:rPr>
        <w:t xml:space="preserve">así como, </w:t>
      </w:r>
      <w:r w:rsidR="00782DAD" w:rsidRPr="00D14430">
        <w:rPr>
          <w:rFonts w:ascii="Montserrat" w:hAnsi="Montserrat"/>
          <w:sz w:val="18"/>
          <w:szCs w:val="18"/>
        </w:rPr>
        <w:t>en</w:t>
      </w:r>
      <w:r w:rsidR="009A29B9">
        <w:rPr>
          <w:rFonts w:ascii="Montserrat" w:hAnsi="Montserrat"/>
          <w:sz w:val="18"/>
          <w:szCs w:val="18"/>
        </w:rPr>
        <w:t xml:space="preserve"> materia de</w:t>
      </w:r>
      <w:r w:rsidR="00782DAD" w:rsidRPr="00D14430">
        <w:rPr>
          <w:rFonts w:ascii="Montserrat" w:hAnsi="Montserrat"/>
          <w:sz w:val="18"/>
          <w:szCs w:val="18"/>
        </w:rPr>
        <w:t xml:space="preserve"> derechos humanos, especialmente sobre la consulta previa, libre e informada establecida en el Convenio 169 de la Organización Internacional del Trabajo (ILO por sus siglas en inglés).</w:t>
      </w:r>
    </w:p>
    <w:p w14:paraId="02A2D4E8" w14:textId="40986F8B" w:rsidR="00782DAD" w:rsidRPr="00D14430" w:rsidRDefault="00782DAD" w:rsidP="00255185">
      <w:pPr>
        <w:pStyle w:val="ListParagraph"/>
        <w:numPr>
          <w:ilvl w:val="0"/>
          <w:numId w:val="4"/>
        </w:numPr>
        <w:spacing w:before="120" w:after="120"/>
        <w:ind w:right="51" w:hanging="357"/>
        <w:contextualSpacing w:val="0"/>
        <w:jc w:val="both"/>
        <w:rPr>
          <w:rFonts w:ascii="Montserrat" w:hAnsi="Montserrat"/>
          <w:sz w:val="18"/>
          <w:szCs w:val="18"/>
        </w:rPr>
      </w:pPr>
      <w:r w:rsidRPr="00D14430">
        <w:rPr>
          <w:rFonts w:ascii="Montserrat" w:hAnsi="Montserrat"/>
          <w:sz w:val="18"/>
          <w:szCs w:val="18"/>
        </w:rPr>
        <w:t xml:space="preserve">En concordancia </w:t>
      </w:r>
      <w:r w:rsidR="004E5A29">
        <w:rPr>
          <w:rFonts w:ascii="Montserrat" w:hAnsi="Montserrat"/>
          <w:sz w:val="18"/>
          <w:szCs w:val="18"/>
        </w:rPr>
        <w:t xml:space="preserve">al derecho a </w:t>
      </w:r>
      <w:r w:rsidRPr="00D14430">
        <w:rPr>
          <w:rFonts w:ascii="Montserrat" w:hAnsi="Montserrat"/>
          <w:sz w:val="18"/>
          <w:szCs w:val="18"/>
        </w:rPr>
        <w:t xml:space="preserve">la </w:t>
      </w:r>
      <w:r w:rsidR="004E5A29">
        <w:rPr>
          <w:rFonts w:ascii="Montserrat" w:hAnsi="Montserrat"/>
          <w:sz w:val="18"/>
          <w:szCs w:val="18"/>
        </w:rPr>
        <w:t xml:space="preserve">libre </w:t>
      </w:r>
      <w:proofErr w:type="spellStart"/>
      <w:proofErr w:type="gramStart"/>
      <w:r w:rsidR="004E5A29">
        <w:rPr>
          <w:rFonts w:ascii="Montserrat" w:hAnsi="Montserrat"/>
          <w:sz w:val="18"/>
          <w:szCs w:val="18"/>
        </w:rPr>
        <w:t>auto-determinación</w:t>
      </w:r>
      <w:proofErr w:type="spellEnd"/>
      <w:proofErr w:type="gramEnd"/>
      <w:r w:rsidRPr="00D14430">
        <w:rPr>
          <w:rFonts w:ascii="Montserrat" w:hAnsi="Montserrat"/>
          <w:sz w:val="18"/>
          <w:szCs w:val="18"/>
        </w:rPr>
        <w:t xml:space="preserve"> y respeto de los conocimientos tradicionales </w:t>
      </w:r>
      <w:r w:rsidR="00296F27">
        <w:rPr>
          <w:rFonts w:ascii="Montserrat" w:hAnsi="Montserrat"/>
          <w:sz w:val="18"/>
          <w:szCs w:val="18"/>
        </w:rPr>
        <w:t xml:space="preserve">asociados a </w:t>
      </w:r>
      <w:r w:rsidR="00296F27" w:rsidRPr="00D14430">
        <w:rPr>
          <w:rFonts w:ascii="Montserrat" w:hAnsi="Montserrat"/>
          <w:sz w:val="18"/>
          <w:szCs w:val="18"/>
        </w:rPr>
        <w:t xml:space="preserve">recursos genéticos </w:t>
      </w:r>
      <w:r w:rsidRPr="00D14430">
        <w:rPr>
          <w:rFonts w:ascii="Montserrat" w:hAnsi="Montserrat"/>
          <w:sz w:val="18"/>
          <w:szCs w:val="18"/>
        </w:rPr>
        <w:t xml:space="preserve">que pueden estar asociados a la información digital sobre secuencias en territorios de pueblos indígenas, se encuentra la Relatora Especial de la Subcomisión de Promoción y Protección de los Derechos Humanos (E/CN.4/Sub.2/2004/30), </w:t>
      </w:r>
    </w:p>
    <w:p w14:paraId="3BCE6DBF" w14:textId="0C28ADAC" w:rsidR="00782DAD" w:rsidRPr="00801239" w:rsidRDefault="00644777" w:rsidP="00885CB4">
      <w:pPr>
        <w:pStyle w:val="ListParagraph"/>
        <w:numPr>
          <w:ilvl w:val="0"/>
          <w:numId w:val="4"/>
        </w:numPr>
        <w:spacing w:before="120" w:after="120"/>
        <w:ind w:right="51" w:hanging="357"/>
        <w:contextualSpacing w:val="0"/>
        <w:jc w:val="both"/>
        <w:rPr>
          <w:rFonts w:ascii="Montserrat" w:hAnsi="Montserrat"/>
          <w:sz w:val="18"/>
          <w:szCs w:val="18"/>
        </w:rPr>
      </w:pPr>
      <w:r w:rsidRPr="00801239">
        <w:rPr>
          <w:rFonts w:ascii="Montserrat" w:hAnsi="Montserrat"/>
          <w:sz w:val="18"/>
          <w:szCs w:val="18"/>
        </w:rPr>
        <w:t>Se estima que</w:t>
      </w:r>
      <w:r w:rsidR="00782DAD" w:rsidRPr="00801239">
        <w:rPr>
          <w:rFonts w:ascii="Montserrat" w:hAnsi="Montserrat"/>
          <w:sz w:val="18"/>
          <w:szCs w:val="18"/>
        </w:rPr>
        <w:t xml:space="preserve"> el estudio</w:t>
      </w:r>
      <w:r w:rsidRPr="00801239">
        <w:rPr>
          <w:rFonts w:ascii="Montserrat" w:hAnsi="Montserrat"/>
          <w:sz w:val="18"/>
          <w:szCs w:val="18"/>
        </w:rPr>
        <w:t xml:space="preserve"> CBD / WG2020 / 3/4 “Información de secuencia digital sobre recursos genéticos”</w:t>
      </w:r>
      <w:r w:rsidR="00782DAD" w:rsidRPr="00801239">
        <w:rPr>
          <w:rFonts w:ascii="Montserrat" w:hAnsi="Montserrat"/>
          <w:sz w:val="18"/>
          <w:szCs w:val="18"/>
        </w:rPr>
        <w:t xml:space="preserve">, no </w:t>
      </w:r>
      <w:r w:rsidRPr="00801239">
        <w:rPr>
          <w:rFonts w:ascii="Montserrat" w:hAnsi="Montserrat"/>
          <w:sz w:val="18"/>
          <w:szCs w:val="18"/>
        </w:rPr>
        <w:t xml:space="preserve">recupera </w:t>
      </w:r>
      <w:r w:rsidR="00E43A94" w:rsidRPr="00801239">
        <w:rPr>
          <w:rFonts w:ascii="Montserrat" w:hAnsi="Montserrat"/>
          <w:sz w:val="18"/>
          <w:szCs w:val="18"/>
        </w:rPr>
        <w:t xml:space="preserve">el espíritu de </w:t>
      </w:r>
      <w:r w:rsidRPr="00801239">
        <w:rPr>
          <w:rFonts w:ascii="Montserrat" w:hAnsi="Montserrat"/>
          <w:sz w:val="18"/>
          <w:szCs w:val="18"/>
        </w:rPr>
        <w:t xml:space="preserve">las disposiciones establecidas en los artículos </w:t>
      </w:r>
      <w:r w:rsidR="00BD3A31" w:rsidRPr="00801239">
        <w:rPr>
          <w:rFonts w:ascii="Montserrat" w:hAnsi="Montserrat"/>
          <w:sz w:val="18"/>
          <w:szCs w:val="18"/>
        </w:rPr>
        <w:t xml:space="preserve">1, 8 (j), </w:t>
      </w:r>
      <w:r w:rsidR="00E43A94" w:rsidRPr="00801239">
        <w:rPr>
          <w:rFonts w:ascii="Montserrat" w:hAnsi="Montserrat"/>
          <w:sz w:val="18"/>
          <w:szCs w:val="18"/>
        </w:rPr>
        <w:t xml:space="preserve">9, </w:t>
      </w:r>
      <w:r w:rsidR="00BD3A31" w:rsidRPr="00801239">
        <w:rPr>
          <w:rFonts w:ascii="Montserrat" w:hAnsi="Montserrat"/>
          <w:sz w:val="18"/>
          <w:szCs w:val="18"/>
        </w:rPr>
        <w:t>10 (c), 15, 16 y 19 d</w:t>
      </w:r>
      <w:r w:rsidRPr="00801239">
        <w:rPr>
          <w:rFonts w:ascii="Montserrat" w:hAnsi="Montserrat"/>
          <w:sz w:val="18"/>
          <w:szCs w:val="18"/>
        </w:rPr>
        <w:t xml:space="preserve">el Convenio </w:t>
      </w:r>
      <w:r w:rsidR="00BD3A31" w:rsidRPr="00801239">
        <w:rPr>
          <w:rFonts w:ascii="Montserrat" w:hAnsi="Montserrat"/>
          <w:sz w:val="18"/>
          <w:szCs w:val="18"/>
        </w:rPr>
        <w:t>sobre</w:t>
      </w:r>
      <w:r w:rsidRPr="00801239">
        <w:rPr>
          <w:rFonts w:ascii="Montserrat" w:hAnsi="Montserrat"/>
          <w:sz w:val="18"/>
          <w:szCs w:val="18"/>
        </w:rPr>
        <w:t xml:space="preserve"> la Diversidad Biológica </w:t>
      </w:r>
      <w:r w:rsidR="00782DAD" w:rsidRPr="00801239">
        <w:rPr>
          <w:rFonts w:ascii="Montserrat" w:hAnsi="Montserrat"/>
          <w:sz w:val="18"/>
          <w:szCs w:val="18"/>
        </w:rPr>
        <w:t xml:space="preserve">y </w:t>
      </w:r>
      <w:r w:rsidR="00E43A94" w:rsidRPr="00801239">
        <w:rPr>
          <w:rFonts w:ascii="Montserrat" w:hAnsi="Montserrat"/>
          <w:sz w:val="18"/>
          <w:szCs w:val="18"/>
        </w:rPr>
        <w:t xml:space="preserve">en </w:t>
      </w:r>
      <w:r w:rsidR="00BD3A31" w:rsidRPr="00801239">
        <w:rPr>
          <w:rFonts w:ascii="Montserrat" w:hAnsi="Montserrat"/>
          <w:sz w:val="18"/>
          <w:szCs w:val="18"/>
        </w:rPr>
        <w:t xml:space="preserve">lo referente </w:t>
      </w:r>
      <w:r w:rsidR="00E43A94" w:rsidRPr="00801239">
        <w:rPr>
          <w:rFonts w:ascii="Montserrat" w:hAnsi="Montserrat"/>
          <w:sz w:val="18"/>
          <w:szCs w:val="18"/>
        </w:rPr>
        <w:t>a los artículos 1, 3, 5, 6, 7, 12 y 17</w:t>
      </w:r>
      <w:r w:rsidR="00782DAD" w:rsidRPr="00801239">
        <w:rPr>
          <w:rFonts w:ascii="Montserrat" w:hAnsi="Montserrat"/>
          <w:sz w:val="18"/>
          <w:szCs w:val="18"/>
        </w:rPr>
        <w:t xml:space="preserve"> </w:t>
      </w:r>
      <w:r w:rsidR="00E43A94" w:rsidRPr="00801239">
        <w:rPr>
          <w:rFonts w:ascii="Montserrat" w:hAnsi="Montserrat"/>
          <w:sz w:val="18"/>
          <w:szCs w:val="18"/>
        </w:rPr>
        <w:t>del Protocolo de Nagoya.</w:t>
      </w:r>
      <w:r w:rsidR="00782DAD" w:rsidRPr="00801239">
        <w:rPr>
          <w:rFonts w:ascii="Montserrat" w:hAnsi="Montserrat"/>
          <w:sz w:val="18"/>
          <w:szCs w:val="18"/>
        </w:rPr>
        <w:t xml:space="preserve"> </w:t>
      </w:r>
      <w:r w:rsidR="00801239" w:rsidRPr="00801239">
        <w:rPr>
          <w:rFonts w:ascii="Montserrat" w:hAnsi="Montserrat"/>
          <w:sz w:val="18"/>
          <w:szCs w:val="18"/>
        </w:rPr>
        <w:t xml:space="preserve">Al respecto </w:t>
      </w:r>
      <w:r w:rsidR="00801239">
        <w:rPr>
          <w:rFonts w:ascii="Montserrat" w:hAnsi="Montserrat"/>
          <w:sz w:val="18"/>
          <w:szCs w:val="18"/>
        </w:rPr>
        <w:t>s</w:t>
      </w:r>
      <w:r w:rsidR="00E43A94" w:rsidRPr="00801239">
        <w:rPr>
          <w:rFonts w:ascii="Montserrat" w:hAnsi="Montserrat"/>
          <w:sz w:val="18"/>
          <w:szCs w:val="18"/>
        </w:rPr>
        <w:t>e r</w:t>
      </w:r>
      <w:r w:rsidR="00782DAD" w:rsidRPr="00801239">
        <w:rPr>
          <w:rFonts w:ascii="Montserrat" w:hAnsi="Montserrat"/>
          <w:sz w:val="18"/>
          <w:szCs w:val="18"/>
        </w:rPr>
        <w:t>econoce</w:t>
      </w:r>
      <w:r w:rsidR="00E43A94" w:rsidRPr="00801239">
        <w:rPr>
          <w:rFonts w:ascii="Montserrat" w:hAnsi="Montserrat"/>
          <w:sz w:val="18"/>
          <w:szCs w:val="18"/>
        </w:rPr>
        <w:t xml:space="preserve"> </w:t>
      </w:r>
      <w:r w:rsidR="00801239">
        <w:rPr>
          <w:rFonts w:ascii="Montserrat" w:hAnsi="Montserrat"/>
          <w:sz w:val="18"/>
          <w:szCs w:val="18"/>
        </w:rPr>
        <w:t>la</w:t>
      </w:r>
      <w:r w:rsidR="00782DAD" w:rsidRPr="00801239">
        <w:rPr>
          <w:rFonts w:ascii="Montserrat" w:hAnsi="Montserrat"/>
          <w:sz w:val="18"/>
          <w:szCs w:val="18"/>
        </w:rPr>
        <w:t xml:space="preserve"> dificultad para demostrar el origen</w:t>
      </w:r>
      <w:r w:rsidR="00801239">
        <w:rPr>
          <w:rFonts w:ascii="Montserrat" w:hAnsi="Montserrat"/>
          <w:sz w:val="18"/>
          <w:szCs w:val="18"/>
        </w:rPr>
        <w:t xml:space="preserve"> de recursos genéticos y conocimientos tradicionales asociados a la </w:t>
      </w:r>
      <w:r w:rsidR="00CA0011" w:rsidRPr="00D14430">
        <w:rPr>
          <w:rFonts w:ascii="Montserrat" w:hAnsi="Montserrat"/>
          <w:sz w:val="18"/>
          <w:szCs w:val="18"/>
        </w:rPr>
        <w:t>información digital sobre secuencias</w:t>
      </w:r>
      <w:r w:rsidR="00CA0011">
        <w:rPr>
          <w:rFonts w:ascii="Montserrat" w:hAnsi="Montserrat"/>
          <w:sz w:val="18"/>
          <w:szCs w:val="18"/>
        </w:rPr>
        <w:t>; a los</w:t>
      </w:r>
      <w:r w:rsidR="00782DAD" w:rsidRPr="00801239">
        <w:rPr>
          <w:rFonts w:ascii="Montserrat" w:hAnsi="Montserrat"/>
          <w:sz w:val="18"/>
          <w:szCs w:val="18"/>
        </w:rPr>
        <w:t xml:space="preserve"> </w:t>
      </w:r>
      <w:r w:rsidR="00CA0011">
        <w:rPr>
          <w:rFonts w:ascii="Montserrat" w:hAnsi="Montserrat"/>
          <w:sz w:val="18"/>
          <w:szCs w:val="18"/>
        </w:rPr>
        <w:t>proveedores de recursos genéticos y conocimientos tradicionales asociados</w:t>
      </w:r>
      <w:r w:rsidR="00801239">
        <w:rPr>
          <w:rFonts w:ascii="Montserrat" w:hAnsi="Montserrat"/>
          <w:sz w:val="18"/>
          <w:szCs w:val="18"/>
        </w:rPr>
        <w:t xml:space="preserve"> </w:t>
      </w:r>
      <w:r w:rsidR="00C11907">
        <w:rPr>
          <w:rFonts w:ascii="Montserrat" w:hAnsi="Montserrat"/>
          <w:sz w:val="18"/>
          <w:szCs w:val="18"/>
        </w:rPr>
        <w:t>y,</w:t>
      </w:r>
      <w:r w:rsidR="00CA0011">
        <w:rPr>
          <w:rFonts w:ascii="Montserrat" w:hAnsi="Montserrat"/>
          <w:sz w:val="18"/>
          <w:szCs w:val="18"/>
        </w:rPr>
        <w:t xml:space="preserve"> por lo tanto, a los beneficiarios derivados de la utilización</w:t>
      </w:r>
      <w:r w:rsidR="00C11907">
        <w:rPr>
          <w:rFonts w:ascii="Montserrat" w:hAnsi="Montserrat"/>
          <w:sz w:val="18"/>
          <w:szCs w:val="18"/>
        </w:rPr>
        <w:t>; así como la trazabilidad.</w:t>
      </w:r>
      <w:r w:rsidR="00782DAD" w:rsidRPr="00801239">
        <w:rPr>
          <w:rFonts w:ascii="Montserrat" w:hAnsi="Montserrat"/>
          <w:sz w:val="18"/>
          <w:szCs w:val="18"/>
        </w:rPr>
        <w:t xml:space="preserve"> No obstante, la información digital sobre secuencias debe mantener la vanguardia e innovación de su regulación a los intereses no solo de los usuarios sino de los proveedores, que en </w:t>
      </w:r>
      <w:r w:rsidR="0051762D">
        <w:rPr>
          <w:rFonts w:ascii="Montserrat" w:hAnsi="Montserrat"/>
          <w:sz w:val="18"/>
          <w:szCs w:val="18"/>
        </w:rPr>
        <w:t xml:space="preserve">la mayoría de los </w:t>
      </w:r>
      <w:r w:rsidR="00782DAD" w:rsidRPr="00801239">
        <w:rPr>
          <w:rFonts w:ascii="Montserrat" w:hAnsi="Montserrat"/>
          <w:sz w:val="18"/>
          <w:szCs w:val="18"/>
        </w:rPr>
        <w:t xml:space="preserve">casos son las comunidades </w:t>
      </w:r>
      <w:r w:rsidR="00C11907">
        <w:rPr>
          <w:rFonts w:ascii="Montserrat" w:hAnsi="Montserrat"/>
          <w:sz w:val="18"/>
          <w:szCs w:val="18"/>
        </w:rPr>
        <w:t>indígenas</w:t>
      </w:r>
      <w:r w:rsidR="00782DAD" w:rsidRPr="00801239">
        <w:rPr>
          <w:rFonts w:ascii="Montserrat" w:hAnsi="Montserrat"/>
          <w:sz w:val="18"/>
          <w:szCs w:val="18"/>
        </w:rPr>
        <w:t xml:space="preserve"> y </w:t>
      </w:r>
      <w:r w:rsidR="00C11907">
        <w:rPr>
          <w:rFonts w:ascii="Montserrat" w:hAnsi="Montserrat"/>
          <w:sz w:val="18"/>
          <w:szCs w:val="18"/>
        </w:rPr>
        <w:t>locales.</w:t>
      </w:r>
      <w:r w:rsidR="00782DAD" w:rsidRPr="00801239">
        <w:rPr>
          <w:rFonts w:ascii="Montserrat" w:hAnsi="Montserrat"/>
          <w:sz w:val="18"/>
          <w:szCs w:val="18"/>
        </w:rPr>
        <w:t xml:space="preserve"> Es por ello</w:t>
      </w:r>
      <w:r w:rsidR="00C11907">
        <w:rPr>
          <w:rFonts w:ascii="Montserrat" w:hAnsi="Montserrat"/>
          <w:sz w:val="18"/>
          <w:szCs w:val="18"/>
        </w:rPr>
        <w:t xml:space="preserve">, </w:t>
      </w:r>
      <w:r w:rsidR="00C11907" w:rsidRPr="001A46E2">
        <w:rPr>
          <w:rFonts w:ascii="Montserrat" w:hAnsi="Montserrat"/>
          <w:b/>
          <w:sz w:val="18"/>
          <w:szCs w:val="18"/>
        </w:rPr>
        <w:t xml:space="preserve">se recomienda considerar </w:t>
      </w:r>
      <w:r w:rsidR="00782DAD" w:rsidRPr="001A46E2">
        <w:rPr>
          <w:rFonts w:ascii="Montserrat" w:hAnsi="Montserrat"/>
          <w:b/>
          <w:sz w:val="18"/>
          <w:szCs w:val="18"/>
        </w:rPr>
        <w:t xml:space="preserve">un mecanismo multilateral </w:t>
      </w:r>
      <w:r w:rsidR="00C11907" w:rsidRPr="001A46E2">
        <w:rPr>
          <w:rFonts w:ascii="Montserrat" w:hAnsi="Montserrat"/>
          <w:b/>
          <w:sz w:val="18"/>
          <w:szCs w:val="18"/>
        </w:rPr>
        <w:t>robustecidos por mecanismos</w:t>
      </w:r>
      <w:r w:rsidR="00782DAD" w:rsidRPr="001A46E2">
        <w:rPr>
          <w:rFonts w:ascii="Montserrat" w:hAnsi="Montserrat"/>
          <w:b/>
          <w:sz w:val="18"/>
          <w:szCs w:val="18"/>
        </w:rPr>
        <w:t xml:space="preserve"> mixtos </w:t>
      </w:r>
      <w:r w:rsidR="001A46E2">
        <w:rPr>
          <w:rFonts w:ascii="Montserrat" w:hAnsi="Montserrat"/>
          <w:b/>
          <w:sz w:val="18"/>
          <w:szCs w:val="18"/>
        </w:rPr>
        <w:t xml:space="preserve">de regulación, </w:t>
      </w:r>
      <w:r w:rsidR="00782DAD" w:rsidRPr="001A46E2">
        <w:rPr>
          <w:rFonts w:ascii="Montserrat" w:hAnsi="Montserrat"/>
          <w:b/>
          <w:sz w:val="18"/>
          <w:szCs w:val="18"/>
        </w:rPr>
        <w:t>que se adecuen a los diferentes contextos regionales o locales.</w:t>
      </w:r>
    </w:p>
    <w:p w14:paraId="79550B55" w14:textId="363D3952" w:rsidR="00782DAD" w:rsidRPr="00D14430" w:rsidRDefault="00782DAD" w:rsidP="00255185">
      <w:pPr>
        <w:pStyle w:val="ListParagraph"/>
        <w:numPr>
          <w:ilvl w:val="0"/>
          <w:numId w:val="4"/>
        </w:numPr>
        <w:spacing w:before="120" w:after="120"/>
        <w:ind w:right="51" w:hanging="357"/>
        <w:contextualSpacing w:val="0"/>
        <w:jc w:val="both"/>
        <w:rPr>
          <w:rFonts w:ascii="Montserrat" w:hAnsi="Montserrat"/>
          <w:sz w:val="18"/>
          <w:szCs w:val="18"/>
        </w:rPr>
      </w:pPr>
      <w:r w:rsidRPr="00D14430">
        <w:rPr>
          <w:rFonts w:ascii="Montserrat" w:hAnsi="Montserrat"/>
          <w:sz w:val="18"/>
          <w:szCs w:val="18"/>
        </w:rPr>
        <w:t xml:space="preserve">En ese sentido, la generación y uso de </w:t>
      </w:r>
      <w:r w:rsidR="005A09A6" w:rsidRPr="00D14430">
        <w:rPr>
          <w:rFonts w:ascii="Montserrat" w:hAnsi="Montserrat"/>
          <w:sz w:val="18"/>
          <w:szCs w:val="18"/>
        </w:rPr>
        <w:t>datos sobre</w:t>
      </w:r>
      <w:r w:rsidRPr="00D14430">
        <w:rPr>
          <w:rFonts w:ascii="Montserrat" w:hAnsi="Montserrat"/>
          <w:sz w:val="18"/>
          <w:szCs w:val="18"/>
        </w:rPr>
        <w:t xml:space="preserve"> informaci</w:t>
      </w:r>
      <w:r w:rsidRPr="00D14430">
        <w:rPr>
          <w:rFonts w:ascii="Montserrat" w:hAnsi="Montserrat" w:cs="Montserrat"/>
          <w:sz w:val="18"/>
          <w:szCs w:val="18"/>
        </w:rPr>
        <w:t>ó</w:t>
      </w:r>
      <w:r w:rsidRPr="00D14430">
        <w:rPr>
          <w:rFonts w:ascii="Montserrat" w:hAnsi="Montserrat"/>
          <w:sz w:val="18"/>
          <w:szCs w:val="18"/>
        </w:rPr>
        <w:t>n de recursos gen</w:t>
      </w:r>
      <w:r w:rsidRPr="00D14430">
        <w:rPr>
          <w:rFonts w:ascii="Montserrat" w:hAnsi="Montserrat" w:cs="Montserrat"/>
          <w:sz w:val="18"/>
          <w:szCs w:val="18"/>
        </w:rPr>
        <w:t>é</w:t>
      </w:r>
      <w:r w:rsidRPr="00D14430">
        <w:rPr>
          <w:rFonts w:ascii="Montserrat" w:hAnsi="Montserrat"/>
          <w:sz w:val="18"/>
          <w:szCs w:val="18"/>
        </w:rPr>
        <w:t>ticos no se ver</w:t>
      </w:r>
      <w:r w:rsidRPr="00D14430">
        <w:rPr>
          <w:rFonts w:ascii="Montserrat" w:hAnsi="Montserrat" w:cs="Montserrat"/>
          <w:sz w:val="18"/>
          <w:szCs w:val="18"/>
        </w:rPr>
        <w:t>í</w:t>
      </w:r>
      <w:r w:rsidRPr="00D14430">
        <w:rPr>
          <w:rFonts w:ascii="Montserrat" w:hAnsi="Montserrat"/>
          <w:sz w:val="18"/>
          <w:szCs w:val="18"/>
        </w:rPr>
        <w:t>a impedida, sino que m</w:t>
      </w:r>
      <w:r w:rsidRPr="00D14430">
        <w:rPr>
          <w:rFonts w:ascii="Montserrat" w:hAnsi="Montserrat" w:cs="Montserrat"/>
          <w:sz w:val="18"/>
          <w:szCs w:val="18"/>
        </w:rPr>
        <w:t>á</w:t>
      </w:r>
      <w:r w:rsidRPr="00D14430">
        <w:rPr>
          <w:rFonts w:ascii="Montserrat" w:hAnsi="Montserrat"/>
          <w:sz w:val="18"/>
          <w:szCs w:val="18"/>
        </w:rPr>
        <w:t xml:space="preserve">s bien ocurriría entre actores comprometidos con los objetivos de acceso y reparto equitativo de beneficios </w:t>
      </w:r>
      <w:r w:rsidR="0095680F">
        <w:rPr>
          <w:rFonts w:ascii="Montserrat" w:hAnsi="Montserrat"/>
          <w:sz w:val="18"/>
          <w:szCs w:val="18"/>
        </w:rPr>
        <w:t xml:space="preserve">derivados de la utilización y </w:t>
      </w:r>
      <w:r w:rsidR="0095680F" w:rsidRPr="0095680F">
        <w:rPr>
          <w:rFonts w:ascii="Montserrat" w:hAnsi="Montserrat"/>
          <w:sz w:val="18"/>
          <w:szCs w:val="18"/>
        </w:rPr>
        <w:t>la participación efectiva en las actividades de investigación sobre biotecnología, en particular los países en desarrollo</w:t>
      </w:r>
      <w:r w:rsidR="0095680F">
        <w:rPr>
          <w:rFonts w:ascii="Montserrat" w:hAnsi="Montserrat"/>
          <w:sz w:val="18"/>
          <w:szCs w:val="18"/>
        </w:rPr>
        <w:t>.</w:t>
      </w:r>
      <w:r w:rsidRPr="00D14430">
        <w:rPr>
          <w:rFonts w:ascii="Montserrat" w:hAnsi="Montserrat"/>
          <w:sz w:val="18"/>
          <w:szCs w:val="18"/>
        </w:rPr>
        <w:t xml:space="preserve"> Es decir, la utilización de los datos masivos sirva genuinamente </w:t>
      </w:r>
      <w:r w:rsidR="008F492F">
        <w:rPr>
          <w:rFonts w:ascii="Montserrat" w:hAnsi="Montserrat"/>
          <w:sz w:val="18"/>
          <w:szCs w:val="18"/>
        </w:rPr>
        <w:t>el</w:t>
      </w:r>
      <w:r w:rsidRPr="00D14430">
        <w:rPr>
          <w:rFonts w:ascii="Montserrat" w:hAnsi="Montserrat"/>
          <w:sz w:val="18"/>
          <w:szCs w:val="18"/>
        </w:rPr>
        <w:t xml:space="preserve"> interés de l</w:t>
      </w:r>
      <w:r w:rsidR="008F492F">
        <w:rPr>
          <w:rFonts w:ascii="Montserrat" w:hAnsi="Montserrat"/>
          <w:sz w:val="18"/>
          <w:szCs w:val="18"/>
        </w:rPr>
        <w:t>a</w:t>
      </w:r>
      <w:r w:rsidRPr="00D14430">
        <w:rPr>
          <w:rFonts w:ascii="Montserrat" w:hAnsi="Montserrat"/>
          <w:sz w:val="18"/>
          <w:szCs w:val="18"/>
        </w:rPr>
        <w:t xml:space="preserve">s </w:t>
      </w:r>
      <w:r w:rsidR="008F492F" w:rsidRPr="00D14430">
        <w:rPr>
          <w:rFonts w:ascii="Montserrat" w:hAnsi="Montserrat"/>
          <w:sz w:val="18"/>
          <w:szCs w:val="18"/>
        </w:rPr>
        <w:t xml:space="preserve">comunidades </w:t>
      </w:r>
      <w:r w:rsidRPr="00D14430">
        <w:rPr>
          <w:rFonts w:ascii="Montserrat" w:hAnsi="Montserrat"/>
          <w:sz w:val="18"/>
          <w:szCs w:val="18"/>
        </w:rPr>
        <w:t xml:space="preserve">indígenas y locales que </w:t>
      </w:r>
      <w:r w:rsidR="00DF590D">
        <w:rPr>
          <w:rFonts w:ascii="Montserrat" w:hAnsi="Montserrat"/>
          <w:sz w:val="18"/>
          <w:szCs w:val="18"/>
        </w:rPr>
        <w:t>tienen conocimientos, innovaciones y prácticas que entrañan estilos tradicionales de vida pertinentes para la conservación y utilización sostenible de la diversidad biológica.</w:t>
      </w:r>
    </w:p>
    <w:p w14:paraId="4EA0AFA4" w14:textId="4E2F9725" w:rsidR="00782DAD" w:rsidRPr="00D14430" w:rsidRDefault="00782DAD" w:rsidP="00255185">
      <w:pPr>
        <w:pStyle w:val="ListParagraph"/>
        <w:numPr>
          <w:ilvl w:val="0"/>
          <w:numId w:val="4"/>
        </w:numPr>
        <w:spacing w:before="120" w:after="120"/>
        <w:ind w:right="51"/>
        <w:contextualSpacing w:val="0"/>
        <w:jc w:val="both"/>
        <w:rPr>
          <w:rFonts w:ascii="Montserrat" w:hAnsi="Montserrat"/>
          <w:sz w:val="18"/>
          <w:szCs w:val="18"/>
        </w:rPr>
      </w:pPr>
      <w:r w:rsidRPr="00D14430">
        <w:rPr>
          <w:rFonts w:ascii="Montserrat" w:hAnsi="Montserrat"/>
          <w:sz w:val="18"/>
          <w:szCs w:val="18"/>
        </w:rPr>
        <w:t xml:space="preserve">Finalmente </w:t>
      </w:r>
      <w:r w:rsidR="003F444B">
        <w:rPr>
          <w:rFonts w:ascii="Montserrat" w:hAnsi="Montserrat"/>
          <w:sz w:val="18"/>
          <w:szCs w:val="18"/>
        </w:rPr>
        <w:t>se estima conveniente la realización</w:t>
      </w:r>
      <w:r w:rsidRPr="00D14430">
        <w:rPr>
          <w:rFonts w:ascii="Montserrat" w:hAnsi="Montserrat"/>
          <w:sz w:val="18"/>
          <w:szCs w:val="18"/>
        </w:rPr>
        <w:t xml:space="preserve"> </w:t>
      </w:r>
      <w:r w:rsidR="003F444B">
        <w:rPr>
          <w:rFonts w:ascii="Montserrat" w:hAnsi="Montserrat"/>
          <w:sz w:val="18"/>
          <w:szCs w:val="18"/>
        </w:rPr>
        <w:t>de</w:t>
      </w:r>
      <w:r w:rsidR="003F444B" w:rsidRPr="00D14430">
        <w:rPr>
          <w:rFonts w:ascii="Montserrat" w:hAnsi="Montserrat"/>
          <w:sz w:val="18"/>
          <w:szCs w:val="18"/>
        </w:rPr>
        <w:t xml:space="preserve"> </w:t>
      </w:r>
      <w:r w:rsidRPr="00D14430">
        <w:rPr>
          <w:rFonts w:ascii="Montserrat" w:hAnsi="Montserrat"/>
          <w:sz w:val="18"/>
          <w:szCs w:val="18"/>
        </w:rPr>
        <w:t xml:space="preserve">estudios de información digital sobre secuencias de recursos genéticos </w:t>
      </w:r>
      <w:r w:rsidR="003F444B">
        <w:rPr>
          <w:rFonts w:ascii="Montserrat" w:hAnsi="Montserrat"/>
          <w:sz w:val="18"/>
          <w:szCs w:val="18"/>
        </w:rPr>
        <w:t>y su relación con</w:t>
      </w:r>
      <w:r w:rsidR="003F444B" w:rsidRPr="00D14430">
        <w:rPr>
          <w:rFonts w:ascii="Montserrat" w:hAnsi="Montserrat"/>
          <w:sz w:val="18"/>
          <w:szCs w:val="18"/>
        </w:rPr>
        <w:t xml:space="preserve"> </w:t>
      </w:r>
      <w:r w:rsidR="005A482B">
        <w:rPr>
          <w:rFonts w:ascii="Montserrat" w:hAnsi="Montserrat"/>
          <w:sz w:val="18"/>
          <w:szCs w:val="18"/>
        </w:rPr>
        <w:t xml:space="preserve">los </w:t>
      </w:r>
      <w:r w:rsidR="005A482B" w:rsidRPr="005A482B">
        <w:rPr>
          <w:rFonts w:ascii="Montserrat" w:hAnsi="Montserrat"/>
          <w:sz w:val="18"/>
          <w:szCs w:val="18"/>
        </w:rPr>
        <w:t>derechos de l</w:t>
      </w:r>
      <w:r w:rsidR="008A63AE">
        <w:rPr>
          <w:rFonts w:ascii="Montserrat" w:hAnsi="Montserrat"/>
          <w:sz w:val="18"/>
          <w:szCs w:val="18"/>
        </w:rPr>
        <w:t>as comunidades</w:t>
      </w:r>
      <w:r w:rsidR="005A482B" w:rsidRPr="005A482B">
        <w:rPr>
          <w:rFonts w:ascii="Montserrat" w:hAnsi="Montserrat"/>
          <w:sz w:val="18"/>
          <w:szCs w:val="18"/>
        </w:rPr>
        <w:t xml:space="preserve"> indígenas</w:t>
      </w:r>
      <w:r w:rsidR="008A63AE">
        <w:rPr>
          <w:rFonts w:ascii="Montserrat" w:hAnsi="Montserrat"/>
          <w:sz w:val="18"/>
          <w:szCs w:val="18"/>
        </w:rPr>
        <w:t xml:space="preserve"> y locales</w:t>
      </w:r>
      <w:r w:rsidR="005A482B" w:rsidRPr="005A482B">
        <w:rPr>
          <w:rFonts w:ascii="Montserrat" w:hAnsi="Montserrat"/>
          <w:sz w:val="18"/>
          <w:szCs w:val="18"/>
        </w:rPr>
        <w:t xml:space="preserve"> relaci</w:t>
      </w:r>
      <w:r w:rsidR="008A63AE">
        <w:rPr>
          <w:rFonts w:ascii="Montserrat" w:hAnsi="Montserrat"/>
          <w:sz w:val="18"/>
          <w:szCs w:val="18"/>
        </w:rPr>
        <w:t>onados</w:t>
      </w:r>
      <w:r w:rsidR="005A482B" w:rsidRPr="005A482B">
        <w:rPr>
          <w:rFonts w:ascii="Montserrat" w:hAnsi="Montserrat"/>
          <w:sz w:val="18"/>
          <w:szCs w:val="18"/>
        </w:rPr>
        <w:t xml:space="preserve"> con la biodiversidad, los recursos genéticos y el con</w:t>
      </w:r>
      <w:r w:rsidR="005A482B">
        <w:rPr>
          <w:rFonts w:ascii="Montserrat" w:hAnsi="Montserrat"/>
          <w:sz w:val="18"/>
          <w:szCs w:val="18"/>
        </w:rPr>
        <w:t>ocimiento tradicional asociado, principalmente, en países megadiversos</w:t>
      </w:r>
      <w:r w:rsidR="0044347D">
        <w:rPr>
          <w:rFonts w:ascii="Montserrat" w:hAnsi="Montserrat"/>
          <w:sz w:val="18"/>
          <w:szCs w:val="18"/>
        </w:rPr>
        <w:t>, resaltando la necesidad de</w:t>
      </w:r>
      <w:r w:rsidR="005A09A6">
        <w:rPr>
          <w:rFonts w:ascii="Montserrat" w:hAnsi="Montserrat"/>
          <w:sz w:val="18"/>
          <w:szCs w:val="18"/>
        </w:rPr>
        <w:t xml:space="preserve"> </w:t>
      </w:r>
      <w:r w:rsidR="005A09A6" w:rsidRPr="005A09A6">
        <w:rPr>
          <w:rFonts w:ascii="Montserrat" w:hAnsi="Montserrat"/>
          <w:sz w:val="18"/>
          <w:szCs w:val="18"/>
        </w:rPr>
        <w:t>la participación plena, efectiva y culturalmente adecuada de l</w:t>
      </w:r>
      <w:r w:rsidR="008A63AE">
        <w:rPr>
          <w:rFonts w:ascii="Montserrat" w:hAnsi="Montserrat"/>
          <w:sz w:val="18"/>
          <w:szCs w:val="18"/>
        </w:rPr>
        <w:t>as</w:t>
      </w:r>
      <w:r w:rsidR="005A09A6" w:rsidRPr="005A09A6">
        <w:rPr>
          <w:rFonts w:ascii="Montserrat" w:hAnsi="Montserrat"/>
          <w:sz w:val="18"/>
          <w:szCs w:val="18"/>
        </w:rPr>
        <w:t xml:space="preserve"> comunidades indígenas</w:t>
      </w:r>
      <w:r w:rsidR="008A63AE">
        <w:rPr>
          <w:rFonts w:ascii="Montserrat" w:hAnsi="Montserrat"/>
          <w:sz w:val="18"/>
          <w:szCs w:val="18"/>
        </w:rPr>
        <w:t xml:space="preserve"> y locales</w:t>
      </w:r>
      <w:r w:rsidR="005A09A6" w:rsidRPr="005A09A6">
        <w:rPr>
          <w:rFonts w:ascii="Montserrat" w:hAnsi="Montserrat"/>
          <w:sz w:val="18"/>
          <w:szCs w:val="18"/>
        </w:rPr>
        <w:t xml:space="preserve"> a través de sus </w:t>
      </w:r>
      <w:r w:rsidR="008A63AE">
        <w:rPr>
          <w:rFonts w:ascii="Montserrat" w:hAnsi="Montserrat"/>
          <w:sz w:val="18"/>
          <w:szCs w:val="18"/>
        </w:rPr>
        <w:t>propias formas organizativas</w:t>
      </w:r>
      <w:r w:rsidRPr="00D14430">
        <w:rPr>
          <w:rFonts w:ascii="Montserrat" w:hAnsi="Montserrat"/>
          <w:sz w:val="18"/>
          <w:szCs w:val="18"/>
        </w:rPr>
        <w:t>.</w:t>
      </w:r>
    </w:p>
    <w:p w14:paraId="0873EDDB" w14:textId="65F585EB" w:rsidR="008B6613" w:rsidRDefault="00D962DE" w:rsidP="00255185">
      <w:pPr>
        <w:spacing w:before="120" w:after="120"/>
        <w:ind w:right="51"/>
        <w:jc w:val="both"/>
      </w:pPr>
      <w:r>
        <w:rPr>
          <w:rFonts w:ascii="Montserrat" w:hAnsi="Montserrat"/>
          <w:sz w:val="18"/>
          <w:szCs w:val="18"/>
        </w:rPr>
        <w:t xml:space="preserve">. </w:t>
      </w:r>
    </w:p>
    <w:p w14:paraId="6278A1EE" w14:textId="77777777" w:rsidR="008B6613" w:rsidRDefault="008B6613" w:rsidP="00255185">
      <w:pPr>
        <w:spacing w:before="120" w:after="120"/>
        <w:ind w:right="51"/>
        <w:jc w:val="both"/>
        <w:rPr>
          <w:rFonts w:ascii="Montserrat" w:hAnsi="Montserrat"/>
          <w:sz w:val="18"/>
          <w:szCs w:val="18"/>
        </w:rPr>
      </w:pPr>
    </w:p>
    <w:p w14:paraId="48E90A37" w14:textId="77777777" w:rsidR="008B6613" w:rsidRDefault="00D962DE" w:rsidP="00255185">
      <w:pPr>
        <w:spacing w:before="120" w:after="120"/>
        <w:ind w:right="51"/>
        <w:jc w:val="both"/>
      </w:pPr>
      <w:r>
        <w:rPr>
          <w:rFonts w:ascii="Montserrat" w:hAnsi="Montserrat"/>
          <w:sz w:val="18"/>
          <w:szCs w:val="18"/>
        </w:rPr>
        <w:t xml:space="preserve">Sin más por el momento, hago propicia la ocasión para enviarle un cordial saludo. </w:t>
      </w:r>
    </w:p>
    <w:p w14:paraId="2F39C942" w14:textId="77777777" w:rsidR="008B6613" w:rsidRDefault="008B6613" w:rsidP="00255185">
      <w:pPr>
        <w:spacing w:before="120" w:after="120"/>
        <w:jc w:val="both"/>
        <w:rPr>
          <w:rFonts w:ascii="Montserrat" w:hAnsi="Montserrat" w:cs="Times New Roman (Cuerpo en alfa"/>
          <w:color w:val="404040" w:themeColor="text1" w:themeTint="BF"/>
          <w:sz w:val="13"/>
          <w:szCs w:val="13"/>
        </w:rPr>
      </w:pPr>
    </w:p>
    <w:p w14:paraId="56EAA452" w14:textId="77777777" w:rsidR="008B6613" w:rsidRDefault="00D962DE" w:rsidP="00255185">
      <w:pPr>
        <w:spacing w:before="120" w:after="120"/>
        <w:ind w:right="-374"/>
        <w:jc w:val="both"/>
        <w:rPr>
          <w:rFonts w:ascii="Montserrat" w:hAnsi="Montserrat" w:cs="Times New Roman (Cuerpo en alfa"/>
          <w:b/>
          <w:color w:val="404040" w:themeColor="text1" w:themeTint="BF"/>
          <w:sz w:val="22"/>
        </w:rPr>
      </w:pPr>
      <w:r>
        <w:rPr>
          <w:rFonts w:ascii="Montserrat" w:hAnsi="Montserrat" w:cs="Times New Roman (Cuerpo en alfa"/>
          <w:b/>
          <w:color w:val="404040" w:themeColor="text1" w:themeTint="BF"/>
          <w:sz w:val="22"/>
        </w:rPr>
        <w:t>A T E N T A M E N T E</w:t>
      </w:r>
    </w:p>
    <w:p w14:paraId="5F6BE5F6" w14:textId="77777777" w:rsidR="00AF0631" w:rsidRDefault="00AF0631" w:rsidP="00255185">
      <w:pPr>
        <w:spacing w:before="120" w:after="120"/>
        <w:ind w:right="-374"/>
        <w:jc w:val="both"/>
        <w:rPr>
          <w:rFonts w:ascii="Montserrat" w:hAnsi="Montserrat" w:cs="Times New Roman (Cuerpo en alfa"/>
          <w:b/>
          <w:color w:val="404040" w:themeColor="text1" w:themeTint="BF"/>
          <w:sz w:val="22"/>
        </w:rPr>
      </w:pPr>
    </w:p>
    <w:p w14:paraId="02AEB23D" w14:textId="77777777" w:rsidR="008B6613" w:rsidRDefault="00D962DE" w:rsidP="00255185">
      <w:pPr>
        <w:spacing w:before="120" w:after="120"/>
        <w:ind w:right="-374"/>
        <w:jc w:val="both"/>
      </w:pPr>
      <w:r>
        <w:rPr>
          <w:rFonts w:ascii="Montserrat" w:hAnsi="Montserrat" w:cs="Times New Roman (Cuerpo en alfa"/>
          <w:b/>
          <w:color w:val="404040" w:themeColor="text1" w:themeTint="BF"/>
          <w:sz w:val="22"/>
        </w:rPr>
        <w:t>Directora General del Sector Primario y Recursos Naturales Renovables y Cargo</w:t>
      </w:r>
    </w:p>
    <w:p w14:paraId="02F8767A" w14:textId="77777777" w:rsidR="008B6613" w:rsidRDefault="008B6613" w:rsidP="00255185">
      <w:pPr>
        <w:spacing w:before="120" w:after="120"/>
        <w:ind w:right="-374"/>
        <w:jc w:val="both"/>
        <w:rPr>
          <w:rFonts w:ascii="Montserrat" w:hAnsi="Montserrat" w:cs="Times New Roman (Cuerpo en alfa"/>
          <w:b/>
          <w:color w:val="404040" w:themeColor="text1" w:themeTint="BF"/>
          <w:sz w:val="22"/>
        </w:rPr>
      </w:pPr>
    </w:p>
    <w:p w14:paraId="5B492224" w14:textId="77777777" w:rsidR="008B6613" w:rsidRDefault="008B6613" w:rsidP="00255185">
      <w:pPr>
        <w:spacing w:before="120" w:after="120"/>
        <w:ind w:right="-374"/>
        <w:jc w:val="both"/>
        <w:rPr>
          <w:rFonts w:ascii="Montserrat" w:hAnsi="Montserrat" w:cs="Times New Roman (Cuerpo en alfa"/>
          <w:b/>
          <w:color w:val="404040" w:themeColor="text1" w:themeTint="BF"/>
          <w:sz w:val="22"/>
        </w:rPr>
      </w:pPr>
    </w:p>
    <w:p w14:paraId="1FAFB7E2" w14:textId="77777777" w:rsidR="008B6613" w:rsidRDefault="008B6613" w:rsidP="00255185">
      <w:pPr>
        <w:spacing w:before="120" w:after="120"/>
        <w:ind w:right="-374"/>
        <w:jc w:val="both"/>
        <w:rPr>
          <w:rFonts w:ascii="Montserrat" w:hAnsi="Montserrat" w:cs="Times New Roman (Cuerpo en alfa"/>
          <w:b/>
          <w:color w:val="404040" w:themeColor="text1" w:themeTint="BF"/>
          <w:sz w:val="22"/>
        </w:rPr>
      </w:pPr>
    </w:p>
    <w:p w14:paraId="332E2395" w14:textId="77777777" w:rsidR="008B6613" w:rsidRDefault="00D962DE" w:rsidP="00255185">
      <w:pPr>
        <w:spacing w:before="120" w:after="120"/>
        <w:ind w:right="-374"/>
        <w:jc w:val="both"/>
      </w:pPr>
      <w:r>
        <w:rPr>
          <w:rFonts w:ascii="Montserrat" w:hAnsi="Montserrat" w:cs="Times New Roman (Cuerpo en alfa"/>
          <w:b/>
          <w:color w:val="404040" w:themeColor="text1" w:themeTint="BF"/>
          <w:sz w:val="22"/>
        </w:rPr>
        <w:t>Dra. Adelita San Vicente Tello</w:t>
      </w:r>
    </w:p>
    <w:p w14:paraId="0C17D3BD" w14:textId="77777777" w:rsidR="008B6613" w:rsidRDefault="008B6613" w:rsidP="00255185">
      <w:pPr>
        <w:spacing w:before="120" w:after="120"/>
        <w:jc w:val="both"/>
        <w:rPr>
          <w:rFonts w:ascii="Montserrat" w:hAnsi="Montserrat" w:cs="Times New Roman (Cuerpo en alfa"/>
          <w:b/>
          <w:color w:val="404040" w:themeColor="text1" w:themeTint="BF"/>
          <w:sz w:val="13"/>
          <w:szCs w:val="13"/>
        </w:rPr>
      </w:pPr>
    </w:p>
    <w:p w14:paraId="0922AD84" w14:textId="77777777" w:rsidR="008B6613" w:rsidRDefault="00D962DE" w:rsidP="00255185">
      <w:pPr>
        <w:spacing w:before="120" w:after="120"/>
        <w:jc w:val="both"/>
      </w:pPr>
      <w:proofErr w:type="spellStart"/>
      <w:r>
        <w:rPr>
          <w:rFonts w:ascii="Montserrat" w:hAnsi="Montserrat"/>
          <w:color w:val="404040" w:themeColor="text1" w:themeTint="BF"/>
          <w:sz w:val="13"/>
          <w:szCs w:val="13"/>
        </w:rPr>
        <w:t>C.c.e.p</w:t>
      </w:r>
      <w:proofErr w:type="spellEnd"/>
      <w:r>
        <w:rPr>
          <w:rFonts w:ascii="Montserrat" w:hAnsi="Montserrat"/>
          <w:color w:val="404040" w:themeColor="text1" w:themeTint="BF"/>
          <w:sz w:val="13"/>
          <w:szCs w:val="13"/>
        </w:rPr>
        <w:t>.</w:t>
      </w:r>
      <w:r>
        <w:rPr>
          <w:rFonts w:ascii="Montserrat" w:hAnsi="Montserrat" w:cs="Times New Roman (Cuerpo en alfa"/>
          <w:color w:val="404040" w:themeColor="text1" w:themeTint="BF"/>
          <w:sz w:val="13"/>
          <w:szCs w:val="13"/>
        </w:rPr>
        <w:tab/>
      </w:r>
      <w:r>
        <w:rPr>
          <w:rFonts w:ascii="Montserrat" w:hAnsi="Montserrat" w:cs="Times New Roman (Cuerpo en alfa"/>
          <w:b/>
          <w:color w:val="404040" w:themeColor="text1" w:themeTint="BF"/>
          <w:sz w:val="13"/>
          <w:szCs w:val="14"/>
        </w:rPr>
        <w:t xml:space="preserve">Dr. Tonatiuh Herrera </w:t>
      </w:r>
      <w:proofErr w:type="gramStart"/>
      <w:r>
        <w:rPr>
          <w:rFonts w:ascii="Montserrat" w:hAnsi="Montserrat" w:cs="Times New Roman (Cuerpo en alfa"/>
          <w:b/>
          <w:color w:val="404040" w:themeColor="text1" w:themeTint="BF"/>
          <w:sz w:val="13"/>
          <w:szCs w:val="14"/>
        </w:rPr>
        <w:t>Gutiérrez.-</w:t>
      </w:r>
      <w:proofErr w:type="gramEnd"/>
      <w:r>
        <w:rPr>
          <w:rFonts w:ascii="Montserrat" w:hAnsi="Montserrat" w:cs="Times New Roman (Cuerpo en alfa"/>
          <w:b/>
          <w:color w:val="404040" w:themeColor="text1" w:themeTint="BF"/>
          <w:sz w:val="13"/>
          <w:szCs w:val="14"/>
        </w:rPr>
        <w:t xml:space="preserve"> </w:t>
      </w:r>
      <w:r>
        <w:rPr>
          <w:rFonts w:ascii="Montserrat" w:hAnsi="Montserrat" w:cs="Times New Roman (Cuerpo en alfa"/>
          <w:color w:val="404040" w:themeColor="text1" w:themeTint="BF"/>
          <w:sz w:val="13"/>
          <w:szCs w:val="14"/>
        </w:rPr>
        <w:t>Subsecretario de Fomento y Normatividad Ambiental (SEMARNAT).- Para su conocimiento.</w:t>
      </w:r>
    </w:p>
    <w:p w14:paraId="1F5E65CF" w14:textId="77777777" w:rsidR="008B6613" w:rsidRDefault="00D962DE" w:rsidP="00255185">
      <w:pPr>
        <w:spacing w:before="120" w:after="120"/>
        <w:ind w:right="-425" w:firstLine="708"/>
      </w:pPr>
      <w:r>
        <w:rPr>
          <w:rFonts w:ascii="Montserrat" w:hAnsi="Montserrat" w:cs="Times New Roman (Cuerpo en alfa"/>
          <w:b/>
          <w:bCs/>
          <w:color w:val="404040" w:themeColor="text1" w:themeTint="BF"/>
          <w:sz w:val="13"/>
          <w:szCs w:val="13"/>
        </w:rPr>
        <w:t xml:space="preserve">Mtra. Aidé Jiménez </w:t>
      </w:r>
      <w:proofErr w:type="gramStart"/>
      <w:r>
        <w:rPr>
          <w:rFonts w:ascii="Montserrat" w:hAnsi="Montserrat" w:cs="Times New Roman (Cuerpo en alfa"/>
          <w:b/>
          <w:bCs/>
          <w:color w:val="404040" w:themeColor="text1" w:themeTint="BF"/>
          <w:sz w:val="13"/>
          <w:szCs w:val="13"/>
        </w:rPr>
        <w:t>Martínez.-</w:t>
      </w:r>
      <w:proofErr w:type="gramEnd"/>
      <w:r>
        <w:rPr>
          <w:rFonts w:ascii="Montserrat" w:hAnsi="Montserrat" w:cs="Times New Roman (Cuerpo en alfa"/>
          <w:color w:val="404040" w:themeColor="text1" w:themeTint="BF"/>
          <w:sz w:val="13"/>
          <w:szCs w:val="13"/>
        </w:rPr>
        <w:t xml:space="preserve"> Directora de Regulación de Bioseguridad, Biodiversidad y Recursos Genéticos (SEMARNAT).- Mismo fin. </w:t>
      </w:r>
    </w:p>
    <w:p w14:paraId="0374864D" w14:textId="77777777" w:rsidR="008B6613" w:rsidRDefault="008B6613" w:rsidP="00255185">
      <w:pPr>
        <w:spacing w:before="120" w:after="120"/>
        <w:ind w:right="-425" w:firstLine="708"/>
        <w:rPr>
          <w:rFonts w:ascii="Montserrat" w:hAnsi="Montserrat" w:cs="Times New Roman (Cuerpo en alfa"/>
          <w:color w:val="404040" w:themeColor="text1" w:themeTint="BF"/>
          <w:sz w:val="13"/>
          <w:szCs w:val="13"/>
        </w:rPr>
      </w:pPr>
    </w:p>
    <w:p w14:paraId="2850F21E" w14:textId="77777777" w:rsidR="008B6613" w:rsidRDefault="008B6613" w:rsidP="00255185">
      <w:pPr>
        <w:spacing w:before="120" w:after="120"/>
        <w:ind w:right="-425" w:firstLine="708"/>
        <w:rPr>
          <w:rFonts w:ascii="Montserrat" w:hAnsi="Montserrat" w:cs="Times New Roman (Cuerpo en alfa"/>
          <w:color w:val="404040" w:themeColor="text1" w:themeTint="BF"/>
          <w:sz w:val="13"/>
          <w:szCs w:val="13"/>
        </w:rPr>
      </w:pPr>
    </w:p>
    <w:p w14:paraId="446540F0" w14:textId="6221C025" w:rsidR="008B6613" w:rsidRDefault="00D14430" w:rsidP="00255185">
      <w:pPr>
        <w:spacing w:before="120" w:after="120"/>
        <w:ind w:right="-425" w:firstLine="708"/>
        <w:jc w:val="right"/>
        <w:rPr>
          <w:rFonts w:ascii="Montserrat" w:hAnsi="Montserrat" w:cs="Times New Roman (Cuerpo en alfa"/>
          <w:color w:val="404040" w:themeColor="text1" w:themeTint="BF"/>
          <w:sz w:val="13"/>
          <w:szCs w:val="13"/>
        </w:rPr>
      </w:pPr>
      <w:r>
        <w:rPr>
          <w:rFonts w:ascii="Montserrat" w:hAnsi="Montserrat" w:cs="Times New Roman (Cuerpo en alfa"/>
          <w:color w:val="404040"/>
          <w:sz w:val="16"/>
          <w:szCs w:val="20"/>
        </w:rPr>
        <w:t>AJM/KGFM/</w:t>
      </w:r>
      <w:r w:rsidR="00D962DE">
        <w:rPr>
          <w:rFonts w:ascii="Montserrat" w:hAnsi="Montserrat" w:cs="Times New Roman (Cuerpo en alfa"/>
          <w:color w:val="404040"/>
          <w:sz w:val="16"/>
          <w:szCs w:val="20"/>
        </w:rPr>
        <w:t>BCC/</w:t>
      </w:r>
    </w:p>
    <w:p w14:paraId="56EAAC80" w14:textId="05EDAA46" w:rsidR="008B6613" w:rsidRDefault="00D962DE" w:rsidP="00C7550C">
      <w:pPr>
        <w:spacing w:before="120" w:after="120"/>
        <w:ind w:right="-425"/>
        <w:jc w:val="both"/>
      </w:pPr>
      <w:r>
        <w:rPr>
          <w:rFonts w:ascii="Montserrat" w:hAnsi="Montserrat" w:cs="Times New Roman (Cuerpo en alfa"/>
          <w:color w:val="404040" w:themeColor="text1" w:themeTint="BF"/>
          <w:sz w:val="11"/>
          <w:szCs w:val="14"/>
        </w:rPr>
        <w:tab/>
      </w:r>
    </w:p>
    <w:sectPr w:rsidR="008B6613" w:rsidSect="005260C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272" w:right="1134" w:bottom="2268" w:left="1134" w:header="1134" w:footer="142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B870B" w14:textId="77777777" w:rsidR="0005460C" w:rsidRDefault="0005460C">
      <w:r>
        <w:separator/>
      </w:r>
    </w:p>
  </w:endnote>
  <w:endnote w:type="continuationSeparator" w:id="0">
    <w:p w14:paraId="148366D7" w14:textId="77777777" w:rsidR="0005460C" w:rsidRDefault="0005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Times New Roman (Cuerpo en alfa">
    <w:panose1 w:val="00000000000000000000"/>
    <w:charset w:val="00"/>
    <w:family w:val="roman"/>
    <w:notTrueType/>
    <w:pitch w:val="default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8173" w14:textId="77777777" w:rsidR="008B6613" w:rsidRDefault="00D962DE">
    <w:pPr>
      <w:rPr>
        <w:rFonts w:ascii="Montserrat SemiBold" w:hAnsi="Montserrat SemiBold" w:cs="Times New Roman (Cuerpo en alfa"/>
        <w:b/>
        <w:bCs/>
        <w:color w:val="A98859"/>
        <w:spacing w:val="8"/>
        <w:sz w:val="14"/>
        <w:szCs w:val="14"/>
        <w:lang w:val="es-ES"/>
      </w:rPr>
    </w:pPr>
    <w:r>
      <w:rPr>
        <w:rFonts w:ascii="Montserrat SemiBold" w:hAnsi="Montserrat SemiBold" w:cs="Times New Roman (Cuerpo en alfa"/>
        <w:b/>
        <w:bCs/>
        <w:color w:val="A98859"/>
        <w:spacing w:val="8"/>
        <w:sz w:val="14"/>
        <w:szCs w:val="14"/>
        <w:lang w:val="es-ES"/>
      </w:rPr>
      <w:t>Av. Ejército Nacional No. 223, Col. Anáhuac, Alcaldía Miguel Hidalgo, Ciudad de México. C.P. 11320</w:t>
    </w:r>
  </w:p>
  <w:p w14:paraId="070F0FFE" w14:textId="77777777" w:rsidR="008B6613" w:rsidRDefault="00D962DE">
    <w:pPr>
      <w:pStyle w:val="Footer"/>
      <w:rPr>
        <w:rFonts w:ascii="Montserrat SemiBold" w:hAnsi="Montserrat SemiBold"/>
        <w:b/>
        <w:bCs/>
        <w:sz w:val="14"/>
        <w:szCs w:val="14"/>
      </w:rPr>
    </w:pPr>
    <w:r>
      <w:rPr>
        <w:rFonts w:ascii="Montserrat SemiBold" w:hAnsi="Montserrat SemiBold" w:cs="Times New Roman (Cuerpo en alfa"/>
        <w:b/>
        <w:bCs/>
        <w:color w:val="A98859"/>
        <w:spacing w:val="8"/>
        <w:sz w:val="14"/>
        <w:szCs w:val="14"/>
        <w:lang w:val="es-ES"/>
      </w:rPr>
      <w:t>Teléfono: (55)54900900     www.gob.mx/semarnat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0C8B" w14:textId="77777777" w:rsidR="008B6613" w:rsidRDefault="00D962DE">
    <w:pPr>
      <w:rPr>
        <w:rFonts w:ascii="Montserrat SemiBold" w:hAnsi="Montserrat SemiBold" w:cs="Times New Roman (Cuerpo en alfa"/>
        <w:b/>
        <w:bCs/>
        <w:color w:val="A98859"/>
        <w:spacing w:val="8"/>
        <w:sz w:val="14"/>
        <w:szCs w:val="14"/>
        <w:lang w:val="es-ES"/>
      </w:rPr>
    </w:pPr>
    <w:r>
      <w:rPr>
        <w:rFonts w:ascii="Montserrat SemiBold" w:hAnsi="Montserrat SemiBold" w:cs="Times New Roman (Cuerpo en alfa"/>
        <w:b/>
        <w:bCs/>
        <w:color w:val="A98859"/>
        <w:spacing w:val="8"/>
        <w:sz w:val="14"/>
        <w:szCs w:val="14"/>
        <w:lang w:val="es-ES"/>
      </w:rPr>
      <w:t>Av. Ejército Nacional No. 223, Col. Anáhuac, Alcaldía Miguel Hidalgo, Ciudad de México. C.P. 11320</w:t>
    </w:r>
  </w:p>
  <w:p w14:paraId="48F9E3F9" w14:textId="77777777" w:rsidR="008B6613" w:rsidRDefault="00D962DE">
    <w:pPr>
      <w:pStyle w:val="Footer"/>
      <w:rPr>
        <w:rFonts w:ascii="Montserrat SemiBold" w:hAnsi="Montserrat SemiBold"/>
        <w:b/>
        <w:bCs/>
        <w:sz w:val="14"/>
        <w:szCs w:val="14"/>
      </w:rPr>
    </w:pPr>
    <w:r>
      <w:rPr>
        <w:rFonts w:ascii="Montserrat SemiBold" w:hAnsi="Montserrat SemiBold" w:cs="Times New Roman (Cuerpo en alfa"/>
        <w:b/>
        <w:bCs/>
        <w:color w:val="A98859"/>
        <w:spacing w:val="8"/>
        <w:sz w:val="14"/>
        <w:szCs w:val="14"/>
        <w:lang w:val="es-ES"/>
      </w:rPr>
      <w:t>Teléfono: (55)54900900     www.gob.mx/semarnat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1DF91" w14:textId="77777777" w:rsidR="0005460C" w:rsidRDefault="0005460C">
      <w:r>
        <w:separator/>
      </w:r>
    </w:p>
  </w:footnote>
  <w:footnote w:type="continuationSeparator" w:id="0">
    <w:p w14:paraId="579974D5" w14:textId="77777777" w:rsidR="0005460C" w:rsidRDefault="0005460C">
      <w:r>
        <w:continuationSeparator/>
      </w:r>
    </w:p>
  </w:footnote>
  <w:footnote w:id="1">
    <w:p w14:paraId="27E22E38" w14:textId="6B928898" w:rsidR="0094460E" w:rsidRPr="001B6856" w:rsidRDefault="0094460E">
      <w:pPr>
        <w:pStyle w:val="FootnoteText"/>
        <w:rPr>
          <w:rFonts w:ascii="Montserrat" w:hAnsi="Montserrat"/>
          <w:sz w:val="16"/>
          <w:szCs w:val="18"/>
          <w:lang w:eastAsia="es-ES_tradnl"/>
        </w:rPr>
      </w:pPr>
      <w:r w:rsidRPr="001B6856">
        <w:rPr>
          <w:rFonts w:ascii="Montserrat" w:hAnsi="Montserrat"/>
          <w:sz w:val="16"/>
          <w:szCs w:val="18"/>
          <w:lang w:eastAsia="es-ES_tradnl"/>
        </w:rPr>
        <w:footnoteRef/>
      </w:r>
      <w:r w:rsidRPr="001B6856">
        <w:rPr>
          <w:rFonts w:ascii="Montserrat" w:hAnsi="Montserrat"/>
          <w:sz w:val="16"/>
          <w:szCs w:val="18"/>
          <w:lang w:eastAsia="es-ES_tradnl"/>
        </w:rPr>
        <w:t xml:space="preserve"> ( https://www.cbd.int/doc/decisions/cop-14/cop-14-dec-20-en.pdf  )</w:t>
      </w:r>
    </w:p>
  </w:footnote>
  <w:footnote w:id="2">
    <w:p w14:paraId="60B9AF66" w14:textId="13C7A0F9" w:rsidR="0094460E" w:rsidRDefault="0094460E">
      <w:pPr>
        <w:pStyle w:val="FootnoteText"/>
      </w:pPr>
      <w:r w:rsidRPr="001B6856">
        <w:rPr>
          <w:rFonts w:ascii="Montserrat" w:hAnsi="Montserrat"/>
          <w:sz w:val="16"/>
          <w:szCs w:val="18"/>
          <w:lang w:eastAsia="es-ES_tradnl"/>
        </w:rPr>
        <w:footnoteRef/>
      </w:r>
      <w:r w:rsidRPr="001B6856">
        <w:rPr>
          <w:rFonts w:ascii="Montserrat" w:hAnsi="Montserrat"/>
          <w:sz w:val="16"/>
          <w:szCs w:val="18"/>
          <w:lang w:eastAsia="es-ES_tradnl"/>
        </w:rPr>
        <w:t xml:space="preserve"> https://www.cbd.int/doc/c/707f/6565/1b79a3df3aea669e19078615/wg2020-03-04-en.pdf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F611F" w14:textId="77777777" w:rsidR="008B6613" w:rsidRDefault="00D962DE">
    <w:pPr>
      <w:pStyle w:val="Header"/>
    </w:pPr>
    <w:r>
      <w:rPr>
        <w:noProof/>
        <w:lang w:eastAsia="es-MX"/>
      </w:rPr>
      <w:drawing>
        <wp:anchor distT="0" distB="0" distL="0" distR="0" simplePos="0" relativeHeight="2" behindDoc="1" locked="0" layoutInCell="1" allowOverlap="1" wp14:anchorId="400B52B6" wp14:editId="0D70D880">
          <wp:simplePos x="0" y="0"/>
          <wp:positionH relativeFrom="column">
            <wp:posOffset>-729615</wp:posOffset>
          </wp:positionH>
          <wp:positionV relativeFrom="paragraph">
            <wp:posOffset>-729615</wp:posOffset>
          </wp:positionV>
          <wp:extent cx="7772400" cy="100584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B5F0" w14:textId="46F9A420" w:rsidR="008B6613" w:rsidRDefault="00584EC3">
    <w:pPr>
      <w:pStyle w:val="Header"/>
    </w:pPr>
    <w:r>
      <w:rPr>
        <w:noProof/>
        <w:lang w:eastAsia="es-MX"/>
      </w:rPr>
      <w:drawing>
        <wp:anchor distT="0" distB="0" distL="0" distR="0" simplePos="0" relativeHeight="251659264" behindDoc="1" locked="0" layoutInCell="1" allowOverlap="1" wp14:anchorId="721A32CB" wp14:editId="437F0048">
          <wp:simplePos x="0" y="0"/>
          <wp:positionH relativeFrom="page">
            <wp:align>right</wp:align>
          </wp:positionH>
          <wp:positionV relativeFrom="paragraph">
            <wp:posOffset>-781685</wp:posOffset>
          </wp:positionV>
          <wp:extent cx="7772400" cy="100584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6934"/>
    <w:multiLevelType w:val="hybridMultilevel"/>
    <w:tmpl w:val="C9FE9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6E14"/>
    <w:multiLevelType w:val="hybridMultilevel"/>
    <w:tmpl w:val="9126F6F4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D6E202B"/>
    <w:multiLevelType w:val="hybridMultilevel"/>
    <w:tmpl w:val="B7664AD6"/>
    <w:lvl w:ilvl="0" w:tplc="08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1925E6A"/>
    <w:multiLevelType w:val="hybridMultilevel"/>
    <w:tmpl w:val="AE8EF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613"/>
    <w:rsid w:val="0004493B"/>
    <w:rsid w:val="0005460C"/>
    <w:rsid w:val="00076D93"/>
    <w:rsid w:val="0007709F"/>
    <w:rsid w:val="000A5F9E"/>
    <w:rsid w:val="000E0057"/>
    <w:rsid w:val="001054D2"/>
    <w:rsid w:val="00116CC3"/>
    <w:rsid w:val="001A46E2"/>
    <w:rsid w:val="001B6856"/>
    <w:rsid w:val="00255185"/>
    <w:rsid w:val="0025707C"/>
    <w:rsid w:val="00296F27"/>
    <w:rsid w:val="00376A99"/>
    <w:rsid w:val="003C3181"/>
    <w:rsid w:val="003C38E8"/>
    <w:rsid w:val="003F444B"/>
    <w:rsid w:val="003F52E1"/>
    <w:rsid w:val="003F64A9"/>
    <w:rsid w:val="0044347D"/>
    <w:rsid w:val="00463031"/>
    <w:rsid w:val="0048534D"/>
    <w:rsid w:val="004E5A29"/>
    <w:rsid w:val="0051762D"/>
    <w:rsid w:val="005260C5"/>
    <w:rsid w:val="005315C2"/>
    <w:rsid w:val="00536C25"/>
    <w:rsid w:val="005520CF"/>
    <w:rsid w:val="00562892"/>
    <w:rsid w:val="00584EC3"/>
    <w:rsid w:val="005A09A6"/>
    <w:rsid w:val="005A482B"/>
    <w:rsid w:val="005C3A8A"/>
    <w:rsid w:val="005D438A"/>
    <w:rsid w:val="005F3941"/>
    <w:rsid w:val="00631A9C"/>
    <w:rsid w:val="00644777"/>
    <w:rsid w:val="00687A43"/>
    <w:rsid w:val="00735BAF"/>
    <w:rsid w:val="00780CEF"/>
    <w:rsid w:val="00782DAD"/>
    <w:rsid w:val="007E33DE"/>
    <w:rsid w:val="007E5E11"/>
    <w:rsid w:val="00801239"/>
    <w:rsid w:val="00815A26"/>
    <w:rsid w:val="0083561E"/>
    <w:rsid w:val="0087685B"/>
    <w:rsid w:val="008A63AE"/>
    <w:rsid w:val="008B6613"/>
    <w:rsid w:val="008D6A0D"/>
    <w:rsid w:val="008E2D7F"/>
    <w:rsid w:val="008E55C9"/>
    <w:rsid w:val="008F492F"/>
    <w:rsid w:val="0094460E"/>
    <w:rsid w:val="0095680F"/>
    <w:rsid w:val="009822F9"/>
    <w:rsid w:val="00985F2C"/>
    <w:rsid w:val="009A2962"/>
    <w:rsid w:val="009A29B9"/>
    <w:rsid w:val="009A554B"/>
    <w:rsid w:val="00A30C1D"/>
    <w:rsid w:val="00A405CB"/>
    <w:rsid w:val="00A8643A"/>
    <w:rsid w:val="00AB5DA1"/>
    <w:rsid w:val="00AF0631"/>
    <w:rsid w:val="00AF0A03"/>
    <w:rsid w:val="00AF521A"/>
    <w:rsid w:val="00B00142"/>
    <w:rsid w:val="00B10225"/>
    <w:rsid w:val="00B13A6E"/>
    <w:rsid w:val="00B23D65"/>
    <w:rsid w:val="00B44769"/>
    <w:rsid w:val="00B464E7"/>
    <w:rsid w:val="00BD3A31"/>
    <w:rsid w:val="00BE2A2C"/>
    <w:rsid w:val="00C00CC2"/>
    <w:rsid w:val="00C11907"/>
    <w:rsid w:val="00C2727F"/>
    <w:rsid w:val="00C31B69"/>
    <w:rsid w:val="00C7550C"/>
    <w:rsid w:val="00CA0011"/>
    <w:rsid w:val="00CB279E"/>
    <w:rsid w:val="00CC1307"/>
    <w:rsid w:val="00D14430"/>
    <w:rsid w:val="00D850C7"/>
    <w:rsid w:val="00D87A6D"/>
    <w:rsid w:val="00D962DE"/>
    <w:rsid w:val="00DB1B48"/>
    <w:rsid w:val="00DB555B"/>
    <w:rsid w:val="00DC2866"/>
    <w:rsid w:val="00DD5F8C"/>
    <w:rsid w:val="00DF590D"/>
    <w:rsid w:val="00E43A94"/>
    <w:rsid w:val="00E85E8C"/>
    <w:rsid w:val="00F6599C"/>
    <w:rsid w:val="00F90F4A"/>
    <w:rsid w:val="00F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ABEB7"/>
  <w15:docId w15:val="{35BB966F-1073-46D6-BADA-0CD5464F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es-MX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6B5"/>
    <w:pPr>
      <w:overflowPunct w:val="0"/>
    </w:pPr>
    <w:rPr>
      <w:rFonts w:ascii="Times New Roman" w:eastAsia="Times New Roman" w:hAnsi="Times New Roman" w:cs="Times New Roman"/>
      <w:kern w:val="0"/>
      <w:sz w:val="24"/>
      <w:lang w:eastAsia="es-MX" w:bidi="ar-SA"/>
    </w:rPr>
  </w:style>
  <w:style w:type="paragraph" w:styleId="Heading1">
    <w:name w:val="heading 1"/>
    <w:basedOn w:val="Normal"/>
    <w:link w:val="Heading1Char"/>
    <w:uiPriority w:val="9"/>
    <w:qFormat/>
    <w:rsid w:val="00D4215F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D2B83"/>
  </w:style>
  <w:style w:type="character" w:customStyle="1" w:styleId="FooterChar">
    <w:name w:val="Footer Char"/>
    <w:basedOn w:val="DefaultParagraphFont"/>
    <w:link w:val="Footer"/>
    <w:uiPriority w:val="99"/>
    <w:qFormat/>
    <w:rsid w:val="009D2B8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043B2"/>
    <w:rPr>
      <w:rFonts w:ascii="Times New Roman" w:hAnsi="Times New Roman" w:cs="Times New Roman"/>
      <w:sz w:val="18"/>
      <w:szCs w:val="18"/>
    </w:rPr>
  </w:style>
  <w:style w:type="character" w:customStyle="1" w:styleId="EnlacedeInternet">
    <w:name w:val="Enlace de Internet"/>
    <w:basedOn w:val="DefaultParagraphFont"/>
    <w:uiPriority w:val="99"/>
    <w:unhideWhenUsed/>
    <w:rsid w:val="007D39AB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qFormat/>
    <w:rsid w:val="007D39A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qFormat/>
    <w:rsid w:val="00F61786"/>
  </w:style>
  <w:style w:type="character" w:customStyle="1" w:styleId="Heading1Char">
    <w:name w:val="Heading 1 Char"/>
    <w:basedOn w:val="DefaultParagraphFont"/>
    <w:link w:val="Heading1"/>
    <w:uiPriority w:val="9"/>
    <w:qFormat/>
    <w:rsid w:val="00D4215F"/>
    <w:rPr>
      <w:rFonts w:ascii="Times New Roman" w:eastAsia="Times New Roman" w:hAnsi="Times New Roman" w:cs="Times New Roman"/>
      <w:b/>
      <w:bCs/>
      <w:kern w:val="2"/>
      <w:sz w:val="48"/>
      <w:szCs w:val="48"/>
      <w:lang w:eastAsia="es-MX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D2B83"/>
    <w:pPr>
      <w:tabs>
        <w:tab w:val="center" w:pos="4419"/>
        <w:tab w:val="right" w:pos="8838"/>
      </w:tabs>
    </w:pPr>
    <w:rPr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9D2B83"/>
    <w:pPr>
      <w:tabs>
        <w:tab w:val="center" w:pos="4419"/>
        <w:tab w:val="right" w:pos="8838"/>
      </w:tabs>
    </w:pPr>
    <w:rPr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043B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D39AB"/>
    <w:pPr>
      <w:ind w:left="720"/>
      <w:contextualSpacing/>
    </w:pPr>
    <w:rPr>
      <w:lang w:eastAsia="es-ES_tradnl"/>
    </w:rPr>
  </w:style>
  <w:style w:type="paragraph" w:customStyle="1" w:styleId="Default">
    <w:name w:val="Default"/>
    <w:qFormat/>
    <w:rsid w:val="007D39AB"/>
    <w:pPr>
      <w:overflowPunct w:val="0"/>
    </w:pPr>
    <w:rPr>
      <w:rFonts w:ascii="Times New Roman" w:eastAsia="Calibri" w:hAnsi="Times New Roman" w:cs="Times New Roman"/>
      <w:color w:val="000000"/>
      <w:kern w:val="0"/>
      <w:sz w:val="24"/>
      <w:lang w:val="es-ES_tradnl" w:eastAsia="en-US" w:bidi="ar-SA"/>
    </w:rPr>
  </w:style>
  <w:style w:type="paragraph" w:styleId="NormalWeb">
    <w:name w:val="Normal (Web)"/>
    <w:basedOn w:val="Normal"/>
    <w:uiPriority w:val="99"/>
    <w:unhideWhenUsed/>
    <w:qFormat/>
    <w:rsid w:val="00152747"/>
    <w:pPr>
      <w:spacing w:beforeAutospacing="1" w:afterAutospacing="1"/>
    </w:pPr>
  </w:style>
  <w:style w:type="table" w:styleId="TableGrid">
    <w:name w:val="Table Grid"/>
    <w:basedOn w:val="TableNormal"/>
    <w:uiPriority w:val="39"/>
    <w:rsid w:val="00F6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D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3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A6E"/>
    <w:rPr>
      <w:rFonts w:ascii="Times New Roman" w:eastAsia="Times New Roman" w:hAnsi="Times New Roman" w:cs="Times New Roman"/>
      <w:kern w:val="0"/>
      <w:szCs w:val="20"/>
      <w:lang w:eastAsia="es-MX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A6E"/>
    <w:rPr>
      <w:rFonts w:ascii="Times New Roman" w:eastAsia="Times New Roman" w:hAnsi="Times New Roman" w:cs="Times New Roman"/>
      <w:b/>
      <w:bCs/>
      <w:kern w:val="0"/>
      <w:szCs w:val="20"/>
      <w:lang w:eastAsia="es-MX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60E"/>
    <w:rPr>
      <w:rFonts w:ascii="Times New Roman" w:eastAsia="Times New Roman" w:hAnsi="Times New Roman" w:cs="Times New Roman"/>
      <w:kern w:val="0"/>
      <w:szCs w:val="20"/>
      <w:lang w:eastAsia="es-MX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4460E"/>
    <w:rPr>
      <w:vertAlign w:val="superscript"/>
    </w:rPr>
  </w:style>
  <w:style w:type="paragraph" w:styleId="Revision">
    <w:name w:val="Revision"/>
    <w:hidden/>
    <w:uiPriority w:val="99"/>
    <w:semiHidden/>
    <w:rsid w:val="009822F9"/>
    <w:rPr>
      <w:rFonts w:ascii="Times New Roman" w:eastAsia="Times New Roman" w:hAnsi="Times New Roman" w:cs="Times New Roman"/>
      <w:kern w:val="0"/>
      <w:sz w:val="24"/>
      <w:lang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CE20B4A46324F91882C0B469D095E" ma:contentTypeVersion="16" ma:contentTypeDescription="Create a new document." ma:contentTypeScope="" ma:versionID="b1b1cadd60e901c9c6fd58a5bc1fc378">
  <xsd:schema xmlns:xsd="http://www.w3.org/2001/XMLSchema" xmlns:xs="http://www.w3.org/2001/XMLSchema" xmlns:p="http://schemas.microsoft.com/office/2006/metadata/properties" xmlns:ns2="394bbfa8-7490-4a48-8e49-faa91c2d11d7" xmlns:ns3="600c1254-847a-46ac-8186-5eb644b4cfcd" targetNamespace="http://schemas.microsoft.com/office/2006/metadata/properties" ma:root="true" ma:fieldsID="621f376590ec3c24fc9ebcd434e9c890" ns2:_="" ns3:_="">
    <xsd:import namespace="394bbfa8-7490-4a48-8e49-faa91c2d11d7"/>
    <xsd:import namespace="600c1254-847a-46ac-8186-5eb644b4c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Notes" minOccurs="0"/>
                <xsd:element ref="ns2:BriefDescription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bbfa8-7490-4a48-8e49-faa91c2d1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s" ma:index="21" nillable="true" ma:displayName="Info on docs" ma:description="Please provide a short description on the topic, audience, date and occasion/venue of the presentation" ma:format="Dropdown" ma:internalName="Notes">
      <xsd:simpleType>
        <xsd:restriction base="dms:Text">
          <xsd:maxLength value="255"/>
        </xsd:restriction>
      </xsd:simpleType>
    </xsd:element>
    <xsd:element name="BriefDescription" ma:index="22" nillable="true" ma:displayName="Brief Description" ma:format="Dropdown" ma:internalName="BriefDescription">
      <xsd:simpleType>
        <xsd:restriction base="dms:Note">
          <xsd:maxLength value="255"/>
        </xsd:restriction>
      </xsd:simpleType>
    </xsd:element>
    <xsd:element name="Language" ma:index="23" nillable="true" ma:displayName="Language" ma:default="English" ma:format="Dropdown" ma:internalName="Language">
      <xsd:simpleType>
        <xsd:union memberTypes="dms:Text">
          <xsd:simpleType>
            <xsd:restriction base="dms:Choice">
              <xsd:enumeration value="English"/>
              <xsd:enumeration value="Spanish"/>
              <xsd:enumeration value="Frenc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c1254-847a-46ac-8186-5eb644b4c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394bbfa8-7490-4a48-8e49-faa91c2d11d7">English</Language>
    <BriefDescription xmlns="394bbfa8-7490-4a48-8e49-faa91c2d11d7" xsi:nil="true"/>
    <Notes xmlns="394bbfa8-7490-4a48-8e49-faa91c2d11d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F3E784-D720-4250-89EF-E30909DDD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bbfa8-7490-4a48-8e49-faa91c2d11d7"/>
    <ds:schemaRef ds:uri="600c1254-847a-46ac-8186-5eb644b4c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D7664-0BB6-4253-B90F-6B12DD9F8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E5CD2-D9F3-4587-AA0C-E6906DE4575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94bbfa8-7490-4a48-8e49-faa91c2d11d7"/>
    <ds:schemaRef ds:uri="http://schemas.openxmlformats.org/package/2006/metadata/core-properties"/>
    <ds:schemaRef ds:uri="http://purl.org/dc/terms/"/>
    <ds:schemaRef ds:uri="600c1254-847a-46ac-8186-5eb644b4cfc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E8C92B-2CB3-48CD-A18E-EAE1170E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1607</Words>
  <Characters>9166</Characters>
  <Application>Microsoft Office Word</Application>
  <DocSecurity>4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Andrés Silva Páez</dc:creator>
  <cp:lastModifiedBy>Alexandra Coelho</cp:lastModifiedBy>
  <cp:revision>2</cp:revision>
  <cp:lastPrinted>2019-12-27T16:37:00Z</cp:lastPrinted>
  <dcterms:created xsi:type="dcterms:W3CDTF">2021-10-01T14:22:00Z</dcterms:created>
  <dcterms:modified xsi:type="dcterms:W3CDTF">2021-10-01T14:22:00Z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0x010100D2DCE20B4A46324F91882C0B469D095E</vt:lpwstr>
  </property>
</Properties>
</file>