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A13E" w14:textId="14AB9B31" w:rsidR="00FC6E3F" w:rsidRDefault="00F127CA" w:rsidP="007D5CC7">
      <w:pPr>
        <w:tabs>
          <w:tab w:val="left" w:pos="2943"/>
          <w:tab w:val="left" w:pos="6912"/>
          <w:tab w:val="left" w:pos="10314"/>
        </w:tabs>
        <w:rPr>
          <w:rFonts w:ascii="Arial" w:eastAsia="Arial" w:hAnsi="Arial" w:cs="Arial"/>
          <w:b/>
          <w:bCs/>
          <w:sz w:val="24"/>
          <w:szCs w:val="24"/>
        </w:rPr>
      </w:pPr>
      <w:bookmarkStart w:id="0" w:name="_GoBack"/>
      <w:bookmarkEnd w:id="0"/>
      <w:r>
        <w:rPr>
          <w:rFonts w:ascii="Arial" w:eastAsia="Arial" w:hAnsi="Arial" w:cs="Arial"/>
          <w:b/>
          <w:bCs/>
          <w:sz w:val="24"/>
          <w:szCs w:val="24"/>
        </w:rPr>
        <w:t>T</w:t>
      </w:r>
      <w:r w:rsidR="007D5CC7" w:rsidRPr="407F82F6">
        <w:rPr>
          <w:rFonts w:ascii="Arial" w:eastAsia="Arial" w:hAnsi="Arial" w:cs="Arial"/>
          <w:b/>
          <w:bCs/>
          <w:sz w:val="24"/>
          <w:szCs w:val="24"/>
        </w:rPr>
        <w:t xml:space="preserve">able 1. </w:t>
      </w:r>
      <w:r w:rsidR="537B4EE1" w:rsidRPr="7878808B">
        <w:rPr>
          <w:rFonts w:ascii="Arial" w:eastAsia="Arial" w:hAnsi="Arial" w:cs="Arial"/>
          <w:b/>
          <w:bCs/>
          <w:sz w:val="24"/>
          <w:szCs w:val="24"/>
        </w:rPr>
        <w:t>I</w:t>
      </w:r>
      <w:r w:rsidR="007D5CC7" w:rsidRPr="7878808B">
        <w:rPr>
          <w:rFonts w:ascii="Arial" w:eastAsia="Arial" w:hAnsi="Arial" w:cs="Arial"/>
          <w:b/>
          <w:bCs/>
          <w:sz w:val="24"/>
          <w:szCs w:val="24"/>
        </w:rPr>
        <w:t>ndicators</w:t>
      </w:r>
      <w:r w:rsidR="007D5CC7"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007D5CC7"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p>
    <w:tbl>
      <w:tblPr>
        <w:tblStyle w:val="Tabelacomgrelh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1"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PargrafodaLista"/>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PargrafodaLista"/>
              <w:ind w:left="0"/>
              <w:jc w:val="center"/>
              <w:rPr>
                <w:rFonts w:ascii="Arial" w:hAnsi="Arial" w:cs="Arial"/>
                <w:b/>
                <w:bCs/>
                <w:sz w:val="16"/>
                <w:szCs w:val="16"/>
              </w:rPr>
            </w:pPr>
          </w:p>
          <w:p w14:paraId="10E767FF" w14:textId="122CB5BE"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1" w:history="1">
              <w:r w:rsidRPr="00DD789A">
                <w:rPr>
                  <w:rStyle w:val="Hiperligao"/>
                  <w:rFonts w:ascii="Arial" w:hAnsi="Arial" w:cs="Arial"/>
                  <w:b/>
                  <w:bCs/>
                  <w:sz w:val="16"/>
                  <w:szCs w:val="16"/>
                </w:rPr>
                <w:t>CBD/SBSTTA</w:t>
              </w:r>
              <w:r w:rsidR="00DD789A" w:rsidRPr="00DD789A">
                <w:rPr>
                  <w:rStyle w:val="Hiperligao"/>
                  <w:rFonts w:ascii="Arial" w:hAnsi="Arial" w:cs="Arial"/>
                  <w:b/>
                  <w:bCs/>
                  <w:sz w:val="16"/>
                  <w:szCs w:val="16"/>
                </w:rPr>
                <w:t>-24</w:t>
              </w:r>
              <w:r w:rsidRPr="00DD789A">
                <w:rPr>
                  <w:rStyle w:val="Hiperligao"/>
                  <w:rFonts w:ascii="Arial" w:hAnsi="Arial" w:cs="Arial"/>
                  <w:b/>
                  <w:bCs/>
                  <w:sz w:val="16"/>
                  <w:szCs w:val="16"/>
                </w:rPr>
                <w:t>/</w:t>
              </w:r>
              <w:r w:rsidR="00DD789A" w:rsidRPr="00DD789A">
                <w:rPr>
                  <w:rStyle w:val="Hiperligao"/>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2" w:history="1">
              <w:r w:rsidR="00DD789A" w:rsidRPr="00DD789A">
                <w:rPr>
                  <w:rStyle w:val="Hiperligao"/>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554CF5" w:rsidRPr="004F7374" w14:paraId="499B8BD7" w14:textId="77777777" w:rsidTr="007A15AD">
        <w:trPr>
          <w:trHeight w:val="236"/>
        </w:trPr>
        <w:tc>
          <w:tcPr>
            <w:tcW w:w="1781" w:type="dxa"/>
            <w:shd w:val="clear" w:color="auto" w:fill="FFE599" w:themeFill="accent4" w:themeFillTint="66"/>
          </w:tcPr>
          <w:p w14:paraId="167ACEFF" w14:textId="3E4FC7AB" w:rsidR="00554CF5" w:rsidRPr="00D35789" w:rsidRDefault="00554CF5" w:rsidP="00D810BE">
            <w:pPr>
              <w:autoSpaceDE w:val="0"/>
              <w:autoSpaceDN w:val="0"/>
              <w:adjustRightInd w:val="0"/>
              <w:rPr>
                <w:rFonts w:ascii="CIDFont+F2" w:hAnsi="CIDFont+F2" w:cs="CIDFont+F2"/>
                <w:i/>
                <w:sz w:val="18"/>
                <w:szCs w:val="18"/>
                <w:lang w:val="pt-PT"/>
              </w:rPr>
            </w:pPr>
            <w:r w:rsidRPr="00554CF5">
              <w:rPr>
                <w:rFonts w:ascii="CIDFont+F2" w:hAnsi="CIDFont+F2" w:cs="CIDFont+F2"/>
                <w:i/>
                <w:iCs/>
                <w:sz w:val="18"/>
                <w:szCs w:val="18"/>
              </w:rPr>
              <w:t>GA1. Increased extent of natural ecosystems (terrestrial, freshwater and marine ecosystems) </w:t>
            </w:r>
          </w:p>
        </w:tc>
        <w:tc>
          <w:tcPr>
            <w:tcW w:w="1936" w:type="dxa"/>
            <w:shd w:val="clear" w:color="auto" w:fill="FFE599" w:themeFill="accent4" w:themeFillTint="66"/>
          </w:tcPr>
          <w:p w14:paraId="0063D446" w14:textId="6ECE2618" w:rsidR="00554CF5" w:rsidRPr="00D35789" w:rsidRDefault="00554CF5" w:rsidP="00D810BE">
            <w:pPr>
              <w:autoSpaceDE w:val="0"/>
              <w:autoSpaceDN w:val="0"/>
              <w:adjustRightInd w:val="0"/>
              <w:rPr>
                <w:rFonts w:ascii="CIDFont+F2" w:hAnsi="CIDFont+F2" w:cs="CIDFont+F2"/>
                <w:i/>
                <w:sz w:val="18"/>
                <w:szCs w:val="18"/>
                <w:lang w:val="en-US"/>
              </w:rPr>
            </w:pPr>
            <w:r w:rsidRPr="00554CF5">
              <w:rPr>
                <w:rFonts w:ascii="CIDFont+F2" w:hAnsi="CIDFont+F2" w:cs="CIDFont+F2"/>
                <w:i/>
                <w:iCs/>
                <w:sz w:val="18"/>
                <w:szCs w:val="18"/>
              </w:rPr>
              <w:t>Trends in area of forest ecosystems</w:t>
            </w:r>
          </w:p>
        </w:tc>
        <w:tc>
          <w:tcPr>
            <w:tcW w:w="1787" w:type="dxa"/>
            <w:shd w:val="clear" w:color="auto" w:fill="auto"/>
          </w:tcPr>
          <w:p w14:paraId="10D3276C" w14:textId="2B809748" w:rsidR="00554CF5" w:rsidRPr="00554CF5" w:rsidRDefault="00554CF5" w:rsidP="00B21AA7">
            <w:pPr>
              <w:autoSpaceDE w:val="0"/>
              <w:autoSpaceDN w:val="0"/>
              <w:adjustRightInd w:val="0"/>
              <w:rPr>
                <w:rFonts w:ascii="CharisSIL" w:hAnsi="CharisSIL" w:cs="CharisSIL"/>
                <w:sz w:val="16"/>
                <w:szCs w:val="16"/>
                <w:lang w:val="en-US"/>
              </w:rPr>
            </w:pPr>
            <w:r w:rsidRPr="00554CF5">
              <w:rPr>
                <w:rFonts w:ascii="CharisSIL" w:hAnsi="CharisSIL" w:cs="CharisSIL"/>
                <w:i/>
                <w:iCs/>
                <w:sz w:val="16"/>
                <w:szCs w:val="16"/>
              </w:rPr>
              <w:t>Forest area as a percentage of total land area</w:t>
            </w:r>
          </w:p>
        </w:tc>
        <w:tc>
          <w:tcPr>
            <w:tcW w:w="1489" w:type="dxa"/>
            <w:shd w:val="clear" w:color="auto" w:fill="auto"/>
          </w:tcPr>
          <w:p w14:paraId="723E12BE" w14:textId="77777777" w:rsidR="00554CF5" w:rsidRPr="00292092" w:rsidRDefault="00554CF5" w:rsidP="00554CF5">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0F9C113D" w14:textId="77777777" w:rsidR="00554CF5" w:rsidRDefault="00554CF5" w:rsidP="001D764F">
            <w:pPr>
              <w:rPr>
                <w:rFonts w:ascii="Arial" w:eastAsia="Arial" w:hAnsi="Arial" w:cs="Arial"/>
                <w:color w:val="000000"/>
                <w:sz w:val="18"/>
                <w:szCs w:val="18"/>
              </w:rPr>
            </w:pPr>
          </w:p>
        </w:tc>
        <w:tc>
          <w:tcPr>
            <w:tcW w:w="1194" w:type="dxa"/>
            <w:shd w:val="clear" w:color="auto" w:fill="auto"/>
          </w:tcPr>
          <w:p w14:paraId="714DF913" w14:textId="72697DEB" w:rsidR="00554CF5" w:rsidRDefault="00554CF5" w:rsidP="001D764F">
            <w:pPr>
              <w:jc w:val="center"/>
              <w:rPr>
                <w:rFonts w:ascii="Arial" w:eastAsia="Arial" w:hAnsi="Arial" w:cs="Arial"/>
                <w:sz w:val="18"/>
                <w:szCs w:val="18"/>
              </w:rPr>
            </w:pPr>
            <w:r w:rsidRPr="00292092">
              <w:rPr>
                <w:rFonts w:ascii="Arial" w:eastAsia="Arial" w:hAnsi="Arial" w:cs="Arial"/>
                <w:i/>
                <w:iCs/>
                <w:sz w:val="18"/>
                <w:szCs w:val="18"/>
              </w:rPr>
              <w:t>X</w:t>
            </w:r>
          </w:p>
        </w:tc>
        <w:tc>
          <w:tcPr>
            <w:tcW w:w="1341" w:type="dxa"/>
            <w:shd w:val="clear" w:color="auto" w:fill="auto"/>
          </w:tcPr>
          <w:p w14:paraId="57594ED6" w14:textId="77777777" w:rsidR="00554CF5" w:rsidRDefault="00554CF5" w:rsidP="001D764F">
            <w:pPr>
              <w:jc w:val="center"/>
              <w:rPr>
                <w:rFonts w:ascii="Arial" w:hAnsi="Arial" w:cs="Arial"/>
                <w:kern w:val="22"/>
                <w:sz w:val="18"/>
                <w:szCs w:val="18"/>
              </w:rPr>
            </w:pPr>
          </w:p>
        </w:tc>
        <w:tc>
          <w:tcPr>
            <w:tcW w:w="1042" w:type="dxa"/>
            <w:shd w:val="clear" w:color="auto" w:fill="auto"/>
          </w:tcPr>
          <w:p w14:paraId="18323A3E" w14:textId="3A6651D8" w:rsidR="00554CF5" w:rsidRDefault="00554CF5" w:rsidP="001D764F">
            <w:pPr>
              <w:jc w:val="center"/>
              <w:rPr>
                <w:rFonts w:ascii="Arial" w:eastAsia="Arial" w:hAnsi="Arial" w:cs="Arial"/>
                <w:sz w:val="18"/>
                <w:szCs w:val="18"/>
              </w:rPr>
            </w:pPr>
            <w:r w:rsidRPr="00292092">
              <w:rPr>
                <w:rFonts w:ascii="Arial" w:eastAsia="Arial" w:hAnsi="Arial" w:cs="Arial"/>
                <w:i/>
                <w:iCs/>
                <w:sz w:val="18"/>
                <w:szCs w:val="18"/>
              </w:rPr>
              <w:t>2020</w:t>
            </w:r>
          </w:p>
        </w:tc>
        <w:tc>
          <w:tcPr>
            <w:tcW w:w="1193" w:type="dxa"/>
            <w:shd w:val="clear" w:color="auto" w:fill="auto"/>
          </w:tcPr>
          <w:p w14:paraId="59F10F79" w14:textId="14D8B2A8" w:rsidR="00554CF5" w:rsidRDefault="00554CF5" w:rsidP="001D764F">
            <w:pPr>
              <w:jc w:val="center"/>
              <w:rPr>
                <w:rFonts w:ascii="Arial" w:eastAsia="Arial" w:hAnsi="Arial" w:cs="Arial"/>
                <w:sz w:val="18"/>
                <w:szCs w:val="18"/>
              </w:rPr>
            </w:pPr>
            <w:r w:rsidRPr="00292092">
              <w:rPr>
                <w:rFonts w:ascii="Arial" w:eastAsia="Arial" w:hAnsi="Arial" w:cs="Arial"/>
                <w:i/>
                <w:iCs/>
                <w:sz w:val="18"/>
                <w:szCs w:val="18"/>
              </w:rPr>
              <w:t>1990-2015</w:t>
            </w:r>
          </w:p>
        </w:tc>
        <w:tc>
          <w:tcPr>
            <w:tcW w:w="1340" w:type="dxa"/>
            <w:shd w:val="clear" w:color="auto" w:fill="auto"/>
          </w:tcPr>
          <w:p w14:paraId="0FEB8295" w14:textId="584A912D" w:rsidR="00554CF5" w:rsidRDefault="00554CF5" w:rsidP="001D76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58FD37A3" w14:textId="3FB04364" w:rsidR="00554CF5" w:rsidRDefault="00554CF5" w:rsidP="001D76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054C5A2F" w14:textId="68161736" w:rsidR="00554CF5" w:rsidRDefault="00554CF5" w:rsidP="001D764F">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5D2C7B1D" w14:textId="32856230" w:rsidR="00554CF5" w:rsidRDefault="00554CF5" w:rsidP="001D764F">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37477431" w14:textId="77777777" w:rsidR="00554CF5" w:rsidRPr="00554CF5" w:rsidRDefault="00554CF5" w:rsidP="00554CF5">
            <w:pPr>
              <w:jc w:val="center"/>
              <w:rPr>
                <w:rFonts w:ascii="Arial" w:eastAsia="Arial" w:hAnsi="Arial" w:cs="Arial"/>
                <w:i/>
                <w:iCs/>
                <w:sz w:val="18"/>
                <w:szCs w:val="18"/>
              </w:rPr>
            </w:pPr>
            <w:r w:rsidRPr="00554CF5">
              <w:rPr>
                <w:rFonts w:ascii="Arial" w:eastAsia="Arial" w:hAnsi="Arial" w:cs="Arial"/>
                <w:i/>
                <w:iCs/>
                <w:sz w:val="18"/>
                <w:szCs w:val="18"/>
              </w:rPr>
              <w:t xml:space="preserve">Y </w:t>
            </w:r>
          </w:p>
          <w:p w14:paraId="0E7BF0AA" w14:textId="4B413C77" w:rsidR="00554CF5" w:rsidRDefault="00554CF5" w:rsidP="00554CF5">
            <w:pPr>
              <w:jc w:val="center"/>
              <w:rPr>
                <w:rFonts w:ascii="Arial" w:eastAsia="Arial" w:hAnsi="Arial" w:cs="Arial"/>
                <w:sz w:val="18"/>
                <w:szCs w:val="18"/>
              </w:rPr>
            </w:pPr>
            <w:r w:rsidRPr="00554CF5">
              <w:rPr>
                <w:rFonts w:ascii="Arial" w:eastAsia="Arial" w:hAnsi="Arial" w:cs="Arial"/>
                <w:i/>
                <w:iCs/>
                <w:sz w:val="18"/>
                <w:szCs w:val="18"/>
              </w:rPr>
              <w:t>SDG indicator 15.1.1</w:t>
            </w:r>
          </w:p>
        </w:tc>
        <w:tc>
          <w:tcPr>
            <w:tcW w:w="1794" w:type="dxa"/>
            <w:shd w:val="clear" w:color="auto" w:fill="auto"/>
          </w:tcPr>
          <w:p w14:paraId="43CC572A" w14:textId="77777777" w:rsidR="00554CF5" w:rsidRDefault="00554CF5" w:rsidP="001D764F">
            <w:pPr>
              <w:jc w:val="center"/>
              <w:rPr>
                <w:rFonts w:ascii="Arial" w:eastAsia="Arial" w:hAnsi="Arial" w:cs="Arial"/>
                <w:sz w:val="18"/>
                <w:szCs w:val="18"/>
              </w:rPr>
            </w:pPr>
          </w:p>
        </w:tc>
        <w:tc>
          <w:tcPr>
            <w:tcW w:w="1794" w:type="dxa"/>
          </w:tcPr>
          <w:p w14:paraId="1138C2F3" w14:textId="77777777" w:rsidR="00554CF5" w:rsidRPr="004F7374" w:rsidRDefault="00554CF5" w:rsidP="001D764F">
            <w:pPr>
              <w:jc w:val="center"/>
              <w:rPr>
                <w:rFonts w:ascii="Arial" w:hAnsi="Arial" w:cs="Arial"/>
                <w:kern w:val="22"/>
                <w:sz w:val="18"/>
                <w:szCs w:val="18"/>
              </w:rPr>
            </w:pPr>
          </w:p>
        </w:tc>
      </w:tr>
      <w:tr w:rsidR="00554CF5" w:rsidRPr="004F7374" w14:paraId="43C347C0" w14:textId="77777777" w:rsidTr="007A15AD">
        <w:trPr>
          <w:trHeight w:val="236"/>
        </w:trPr>
        <w:tc>
          <w:tcPr>
            <w:tcW w:w="1781" w:type="dxa"/>
            <w:shd w:val="clear" w:color="auto" w:fill="FFE599" w:themeFill="accent4" w:themeFillTint="66"/>
          </w:tcPr>
          <w:p w14:paraId="419842CA" w14:textId="23DDDA61" w:rsidR="00554CF5" w:rsidRPr="00D35789" w:rsidRDefault="00554CF5" w:rsidP="00D810BE">
            <w:pPr>
              <w:autoSpaceDE w:val="0"/>
              <w:autoSpaceDN w:val="0"/>
              <w:adjustRightInd w:val="0"/>
              <w:rPr>
                <w:rFonts w:ascii="CIDFont+F2" w:hAnsi="CIDFont+F2" w:cs="CIDFont+F2"/>
                <w:i/>
                <w:sz w:val="18"/>
                <w:szCs w:val="18"/>
                <w:lang w:val="pt-PT"/>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09470D76" w14:textId="07201FE4" w:rsidR="00554CF5" w:rsidRPr="00D35789" w:rsidRDefault="00554CF5" w:rsidP="00D810BE">
            <w:pPr>
              <w:autoSpaceDE w:val="0"/>
              <w:autoSpaceDN w:val="0"/>
              <w:adjustRightInd w:val="0"/>
              <w:rPr>
                <w:rFonts w:ascii="CIDFont+F2" w:hAnsi="CIDFont+F2" w:cs="CIDFont+F2"/>
                <w:i/>
                <w:sz w:val="18"/>
                <w:szCs w:val="18"/>
                <w:lang w:val="en-US"/>
              </w:rPr>
            </w:pPr>
            <w:r w:rsidRPr="00292092">
              <w:rPr>
                <w:rFonts w:ascii="Arial" w:eastAsia="Arial" w:hAnsi="Arial" w:cs="Arial"/>
                <w:i/>
                <w:iCs/>
                <w:sz w:val="18"/>
                <w:szCs w:val="18"/>
              </w:rPr>
              <w:t>Trends in species abundance</w:t>
            </w:r>
          </w:p>
        </w:tc>
        <w:tc>
          <w:tcPr>
            <w:tcW w:w="1787" w:type="dxa"/>
            <w:shd w:val="clear" w:color="auto" w:fill="auto"/>
          </w:tcPr>
          <w:p w14:paraId="530C0A7C" w14:textId="77777777" w:rsidR="00554CF5" w:rsidRPr="00292092" w:rsidRDefault="00554CF5" w:rsidP="00554CF5">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05DC25B0" w14:textId="77777777" w:rsidR="00554CF5" w:rsidRPr="00BB484C" w:rsidRDefault="00554CF5" w:rsidP="00B21AA7">
            <w:pPr>
              <w:autoSpaceDE w:val="0"/>
              <w:autoSpaceDN w:val="0"/>
              <w:adjustRightInd w:val="0"/>
              <w:rPr>
                <w:rFonts w:ascii="CharisSIL" w:hAnsi="CharisSIL" w:cs="CharisSIL"/>
                <w:b/>
                <w:sz w:val="16"/>
                <w:szCs w:val="16"/>
                <w:lang w:val="en-US"/>
              </w:rPr>
            </w:pPr>
          </w:p>
        </w:tc>
        <w:tc>
          <w:tcPr>
            <w:tcW w:w="1489" w:type="dxa"/>
            <w:shd w:val="clear" w:color="auto" w:fill="auto"/>
          </w:tcPr>
          <w:p w14:paraId="38D13F2E" w14:textId="77777777" w:rsidR="00554CF5" w:rsidRPr="00292092" w:rsidRDefault="00554CF5" w:rsidP="00554CF5">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699E7ECB" w14:textId="77777777" w:rsidR="00554CF5" w:rsidRDefault="00554CF5" w:rsidP="001D764F">
            <w:pPr>
              <w:rPr>
                <w:rFonts w:ascii="Arial" w:eastAsia="Arial" w:hAnsi="Arial" w:cs="Arial"/>
                <w:color w:val="000000"/>
                <w:sz w:val="18"/>
                <w:szCs w:val="18"/>
              </w:rPr>
            </w:pPr>
          </w:p>
        </w:tc>
        <w:tc>
          <w:tcPr>
            <w:tcW w:w="1194" w:type="dxa"/>
            <w:shd w:val="clear" w:color="auto" w:fill="auto"/>
          </w:tcPr>
          <w:p w14:paraId="007311E2" w14:textId="4E718F0B" w:rsidR="00554CF5" w:rsidRDefault="00554CF5" w:rsidP="001D764F">
            <w:pPr>
              <w:jc w:val="center"/>
              <w:rPr>
                <w:rFonts w:ascii="Arial" w:eastAsia="Arial" w:hAnsi="Arial" w:cs="Arial"/>
                <w:sz w:val="18"/>
                <w:szCs w:val="18"/>
              </w:rPr>
            </w:pPr>
            <w:r>
              <w:rPr>
                <w:rFonts w:ascii="Arial" w:eastAsia="Arial" w:hAnsi="Arial" w:cs="Arial"/>
                <w:sz w:val="18"/>
                <w:szCs w:val="18"/>
              </w:rPr>
              <w:t>X</w:t>
            </w:r>
          </w:p>
        </w:tc>
        <w:tc>
          <w:tcPr>
            <w:tcW w:w="1341" w:type="dxa"/>
            <w:shd w:val="clear" w:color="auto" w:fill="auto"/>
          </w:tcPr>
          <w:p w14:paraId="5981C04D" w14:textId="77777777" w:rsidR="00554CF5" w:rsidRDefault="00554CF5" w:rsidP="001D764F">
            <w:pPr>
              <w:jc w:val="center"/>
              <w:rPr>
                <w:rFonts w:ascii="Arial" w:hAnsi="Arial" w:cs="Arial"/>
                <w:kern w:val="22"/>
                <w:sz w:val="18"/>
                <w:szCs w:val="18"/>
              </w:rPr>
            </w:pPr>
          </w:p>
        </w:tc>
        <w:tc>
          <w:tcPr>
            <w:tcW w:w="1042" w:type="dxa"/>
            <w:shd w:val="clear" w:color="auto" w:fill="auto"/>
          </w:tcPr>
          <w:p w14:paraId="61BB2276" w14:textId="68DC3C6E" w:rsidR="00554CF5" w:rsidRDefault="00554CF5" w:rsidP="001D764F">
            <w:pPr>
              <w:jc w:val="center"/>
              <w:rPr>
                <w:rFonts w:ascii="Arial" w:eastAsia="Arial" w:hAnsi="Arial" w:cs="Arial"/>
                <w:sz w:val="18"/>
                <w:szCs w:val="18"/>
              </w:rPr>
            </w:pPr>
            <w:r w:rsidRPr="00292092">
              <w:rPr>
                <w:rFonts w:ascii="Arial" w:eastAsia="Arial" w:hAnsi="Arial" w:cs="Arial"/>
                <w:i/>
                <w:iCs/>
                <w:sz w:val="18"/>
                <w:szCs w:val="18"/>
              </w:rPr>
              <w:t>2020</w:t>
            </w:r>
          </w:p>
        </w:tc>
        <w:tc>
          <w:tcPr>
            <w:tcW w:w="1193" w:type="dxa"/>
            <w:shd w:val="clear" w:color="auto" w:fill="auto"/>
          </w:tcPr>
          <w:p w14:paraId="63260206" w14:textId="1217A2B4" w:rsidR="00554CF5" w:rsidRDefault="00554CF5" w:rsidP="001D764F">
            <w:pPr>
              <w:jc w:val="center"/>
              <w:rPr>
                <w:rFonts w:ascii="Arial" w:eastAsia="Arial" w:hAnsi="Arial" w:cs="Arial"/>
                <w:sz w:val="18"/>
                <w:szCs w:val="18"/>
              </w:rPr>
            </w:pPr>
            <w:r w:rsidRPr="00292092">
              <w:rPr>
                <w:rFonts w:ascii="Arial" w:eastAsia="Arial" w:hAnsi="Arial" w:cs="Arial"/>
                <w:i/>
                <w:iCs/>
                <w:sz w:val="18"/>
                <w:szCs w:val="18"/>
              </w:rPr>
              <w:t>1970</w:t>
            </w:r>
            <w:r>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4428955E" w14:textId="2FC99D33" w:rsidR="00554CF5" w:rsidRDefault="00554CF5" w:rsidP="001D76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63F71448" w14:textId="64A074C8" w:rsidR="00554CF5" w:rsidRDefault="00554CF5" w:rsidP="001D76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18D205E5" w14:textId="7AAD12E4" w:rsidR="00554CF5" w:rsidRDefault="00554CF5" w:rsidP="001D764F">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4C38DFB5" w14:textId="5CBAA6CB" w:rsidR="00554CF5" w:rsidRDefault="00554CF5" w:rsidP="001D764F">
            <w:pPr>
              <w:jc w:val="center"/>
              <w:rPr>
                <w:rFonts w:ascii="Arial" w:eastAsia="Arial" w:hAnsi="Arial" w:cs="Arial"/>
                <w:sz w:val="18"/>
                <w:szCs w:val="18"/>
              </w:rPr>
            </w:pPr>
            <w:r>
              <w:rPr>
                <w:rFonts w:ascii="Arial" w:eastAsia="Arial" w:hAnsi="Arial" w:cs="Arial"/>
                <w:sz w:val="18"/>
                <w:szCs w:val="18"/>
              </w:rPr>
              <w:t>Y</w:t>
            </w:r>
          </w:p>
        </w:tc>
        <w:tc>
          <w:tcPr>
            <w:tcW w:w="966" w:type="dxa"/>
            <w:shd w:val="clear" w:color="auto" w:fill="auto"/>
          </w:tcPr>
          <w:p w14:paraId="3CEB0177" w14:textId="7F9D9E39" w:rsidR="00554CF5" w:rsidRDefault="00554CF5" w:rsidP="001D76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1EA3FC7D" w14:textId="6B8D6849" w:rsidR="00554CF5" w:rsidRDefault="00554CF5" w:rsidP="001D764F">
            <w:pPr>
              <w:jc w:val="center"/>
              <w:rPr>
                <w:rFonts w:ascii="Arial" w:eastAsia="Arial" w:hAnsi="Arial" w:cs="Arial"/>
                <w:sz w:val="18"/>
                <w:szCs w:val="18"/>
              </w:rPr>
            </w:pPr>
            <w:r w:rsidRPr="00554CF5">
              <w:rPr>
                <w:rFonts w:ascii="Arial" w:eastAsia="Arial" w:hAnsi="Arial" w:cs="Arial"/>
                <w:i/>
                <w:iCs/>
                <w:sz w:val="18"/>
                <w:szCs w:val="18"/>
              </w:rPr>
              <w:t>CMS, Ramsar, IPBES</w:t>
            </w:r>
          </w:p>
        </w:tc>
        <w:tc>
          <w:tcPr>
            <w:tcW w:w="1794" w:type="dxa"/>
          </w:tcPr>
          <w:p w14:paraId="1419FB1D" w14:textId="77777777" w:rsidR="00554CF5" w:rsidRPr="004F7374" w:rsidRDefault="00554CF5" w:rsidP="001D764F">
            <w:pPr>
              <w:jc w:val="center"/>
              <w:rPr>
                <w:rFonts w:ascii="Arial" w:hAnsi="Arial" w:cs="Arial"/>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09A06A38" w14:textId="77777777" w:rsidR="00D810BE" w:rsidRPr="00D35789" w:rsidRDefault="00D810BE" w:rsidP="00D810BE">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GA5. Maintain</w:t>
            </w:r>
          </w:p>
          <w:p w14:paraId="6A178E34" w14:textId="77777777" w:rsidR="00D810BE" w:rsidRPr="00D35789" w:rsidRDefault="00D810BE" w:rsidP="00D810BE">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Genetic</w:t>
            </w:r>
          </w:p>
          <w:p w14:paraId="1A368CC8" w14:textId="24B75302" w:rsidR="00FC6E3F" w:rsidRPr="00D35789" w:rsidRDefault="00D810BE" w:rsidP="00D810BE">
            <w:pPr>
              <w:rPr>
                <w:rFonts w:ascii="Arial" w:eastAsia="Arial" w:hAnsi="Arial" w:cs="Arial"/>
                <w:i/>
                <w:sz w:val="18"/>
                <w:szCs w:val="18"/>
              </w:rPr>
            </w:pPr>
            <w:r w:rsidRPr="00D35789">
              <w:rPr>
                <w:rFonts w:ascii="CIDFont+F2" w:hAnsi="CIDFont+F2" w:cs="CIDFont+F2"/>
                <w:i/>
                <w:sz w:val="18"/>
                <w:szCs w:val="18"/>
                <w:lang w:val="pt-PT"/>
              </w:rPr>
              <w:t>diversity</w:t>
            </w:r>
          </w:p>
        </w:tc>
        <w:tc>
          <w:tcPr>
            <w:tcW w:w="1936" w:type="dxa"/>
            <w:shd w:val="clear" w:color="auto" w:fill="FFE599" w:themeFill="accent4" w:themeFillTint="66"/>
          </w:tcPr>
          <w:p w14:paraId="71A555CF" w14:textId="77777777" w:rsidR="00D810BE" w:rsidRPr="00D35789" w:rsidRDefault="00D810BE" w:rsidP="00D810BE">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Trends in</w:t>
            </w:r>
          </w:p>
          <w:p w14:paraId="6ED9E6B3" w14:textId="77777777" w:rsidR="00D810BE" w:rsidRPr="00D35789" w:rsidRDefault="00D810BE" w:rsidP="00D810BE">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the diversity</w:t>
            </w:r>
          </w:p>
          <w:p w14:paraId="38744EA6" w14:textId="77777777" w:rsidR="00D810BE" w:rsidRPr="00D35789" w:rsidRDefault="00D810BE" w:rsidP="00D810BE">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of wild</w:t>
            </w:r>
          </w:p>
          <w:p w14:paraId="39C381D7" w14:textId="60FA0640" w:rsidR="00FC6E3F" w:rsidRPr="00D35789" w:rsidRDefault="00D810BE" w:rsidP="00D810BE">
            <w:pPr>
              <w:rPr>
                <w:rFonts w:ascii="Arial" w:eastAsia="Arial" w:hAnsi="Arial" w:cs="Arial"/>
                <w:i/>
                <w:sz w:val="18"/>
                <w:szCs w:val="18"/>
              </w:rPr>
            </w:pPr>
            <w:r w:rsidRPr="00D35789">
              <w:rPr>
                <w:rFonts w:ascii="CIDFont+F2" w:hAnsi="CIDFont+F2" w:cs="CIDFont+F2"/>
                <w:i/>
                <w:sz w:val="18"/>
                <w:szCs w:val="18"/>
                <w:lang w:val="pt-PT"/>
              </w:rPr>
              <w:t>species</w:t>
            </w:r>
          </w:p>
        </w:tc>
        <w:tc>
          <w:tcPr>
            <w:tcW w:w="1787" w:type="dxa"/>
            <w:shd w:val="clear" w:color="auto" w:fill="auto"/>
          </w:tcPr>
          <w:p w14:paraId="00BCE06F" w14:textId="5B58EB25" w:rsidR="00AA3898" w:rsidRPr="00BB484C" w:rsidRDefault="00AA3898" w:rsidP="00B21AA7">
            <w:pPr>
              <w:autoSpaceDE w:val="0"/>
              <w:autoSpaceDN w:val="0"/>
              <w:adjustRightInd w:val="0"/>
              <w:rPr>
                <w:rFonts w:ascii="CharisSIL" w:hAnsi="CharisSIL" w:cs="CharisSIL"/>
                <w:b/>
                <w:sz w:val="16"/>
                <w:szCs w:val="16"/>
                <w:lang w:val="en-US"/>
              </w:rPr>
            </w:pPr>
            <w:r w:rsidRPr="00BB484C">
              <w:rPr>
                <w:rFonts w:ascii="CharisSIL" w:hAnsi="CharisSIL" w:cs="CharisSIL"/>
                <w:b/>
                <w:sz w:val="16"/>
                <w:szCs w:val="16"/>
                <w:lang w:val="en-US"/>
              </w:rPr>
              <w:t>Number of genetically resilient populations</w:t>
            </w:r>
            <w:r w:rsidR="00BB484C">
              <w:rPr>
                <w:rFonts w:ascii="CharisSIL" w:hAnsi="CharisSIL" w:cs="CharisSIL"/>
                <w:b/>
                <w:sz w:val="16"/>
                <w:szCs w:val="16"/>
                <w:lang w:val="en-US"/>
              </w:rPr>
              <w:t>:</w:t>
            </w:r>
          </w:p>
          <w:p w14:paraId="597BABA1" w14:textId="7587A65C" w:rsidR="00B21AA7" w:rsidRPr="00B21AA7" w:rsidRDefault="00B21AA7" w:rsidP="00B21AA7">
            <w:pPr>
              <w:autoSpaceDE w:val="0"/>
              <w:autoSpaceDN w:val="0"/>
              <w:adjustRightInd w:val="0"/>
              <w:rPr>
                <w:rFonts w:ascii="CharisSIL" w:hAnsi="CharisSIL" w:cs="CharisSIL"/>
                <w:sz w:val="16"/>
                <w:szCs w:val="16"/>
                <w:lang w:val="en-US"/>
              </w:rPr>
            </w:pPr>
            <w:r w:rsidRPr="00B21AA7">
              <w:rPr>
                <w:rFonts w:ascii="CharisSIL" w:hAnsi="CharisSIL" w:cs="CharisSIL"/>
                <w:sz w:val="16"/>
                <w:szCs w:val="16"/>
                <w:lang w:val="en-US"/>
              </w:rPr>
              <w:t>The number of populations [or breeds] within species with an effective</w:t>
            </w:r>
          </w:p>
          <w:p w14:paraId="019E0B0F" w14:textId="07C151BE" w:rsidR="00D35789" w:rsidRPr="003C581F" w:rsidRDefault="00B21AA7" w:rsidP="00D35789">
            <w:pPr>
              <w:autoSpaceDE w:val="0"/>
              <w:autoSpaceDN w:val="0"/>
              <w:adjustRightInd w:val="0"/>
              <w:rPr>
                <w:rFonts w:ascii="CharisSIL" w:hAnsi="CharisSIL" w:cs="CharisSIL"/>
                <w:sz w:val="16"/>
                <w:szCs w:val="16"/>
                <w:lang w:val="en-US"/>
              </w:rPr>
            </w:pPr>
            <w:r w:rsidRPr="00B21AA7">
              <w:rPr>
                <w:rFonts w:ascii="CharisSIL" w:hAnsi="CharisSIL" w:cs="CharisSIL"/>
                <w:sz w:val="16"/>
                <w:szCs w:val="16"/>
                <w:lang w:val="en-US"/>
              </w:rPr>
              <w:t>population size (Ne) above 500 compared to the number</w:t>
            </w:r>
            <w:r>
              <w:rPr>
                <w:rFonts w:ascii="CharisSIL" w:hAnsi="CharisSIL" w:cs="CharisSIL"/>
                <w:sz w:val="16"/>
                <w:szCs w:val="16"/>
                <w:lang w:val="en-US"/>
              </w:rPr>
              <w:t xml:space="preserve"> </w:t>
            </w:r>
            <w:r w:rsidRPr="00B21AA7">
              <w:rPr>
                <w:rFonts w:ascii="CharisSIL" w:hAnsi="CharisSIL" w:cs="CharisSIL"/>
                <w:sz w:val="16"/>
                <w:szCs w:val="16"/>
                <w:lang w:val="en-US"/>
              </w:rPr>
              <w:t xml:space="preserve">below 500 </w:t>
            </w:r>
          </w:p>
          <w:p w14:paraId="1C58DCE4" w14:textId="23B06499" w:rsidR="00FC6E3F" w:rsidRPr="00B21AA7" w:rsidRDefault="00FC6E3F" w:rsidP="00B21AA7">
            <w:pPr>
              <w:rPr>
                <w:rFonts w:ascii="Arial" w:eastAsia="Arial" w:hAnsi="Arial" w:cs="Arial"/>
                <w:color w:val="000000"/>
                <w:sz w:val="18"/>
                <w:szCs w:val="18"/>
                <w:lang w:val="en-US"/>
              </w:rPr>
            </w:pPr>
          </w:p>
        </w:tc>
        <w:tc>
          <w:tcPr>
            <w:tcW w:w="1489" w:type="dxa"/>
            <w:shd w:val="clear" w:color="auto" w:fill="auto"/>
          </w:tcPr>
          <w:p w14:paraId="181ECAC2" w14:textId="4D2DA063" w:rsidR="00FC6E3F" w:rsidRDefault="00B21AA7" w:rsidP="001D764F">
            <w:pPr>
              <w:rPr>
                <w:rFonts w:ascii="Arial" w:eastAsia="Arial" w:hAnsi="Arial" w:cs="Arial"/>
                <w:color w:val="000000"/>
                <w:sz w:val="18"/>
                <w:szCs w:val="18"/>
              </w:rPr>
            </w:pPr>
            <w:r>
              <w:rPr>
                <w:rFonts w:ascii="Arial" w:eastAsia="Arial" w:hAnsi="Arial" w:cs="Arial"/>
                <w:color w:val="000000"/>
                <w:sz w:val="18"/>
                <w:szCs w:val="18"/>
              </w:rPr>
              <w:t>Proposed by Hoban et al (2020)</w:t>
            </w:r>
          </w:p>
        </w:tc>
        <w:tc>
          <w:tcPr>
            <w:tcW w:w="1194" w:type="dxa"/>
            <w:shd w:val="clear" w:color="auto" w:fill="auto"/>
          </w:tcPr>
          <w:p w14:paraId="7055233B" w14:textId="72CEBE2E" w:rsidR="00FC6E3F" w:rsidRDefault="00D810BE" w:rsidP="001D764F">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0D357577" w14:textId="25EF23EC" w:rsidR="00FC6E3F" w:rsidRPr="004F7374" w:rsidRDefault="006117AB" w:rsidP="001D764F">
            <w:pPr>
              <w:jc w:val="center"/>
              <w:rPr>
                <w:rFonts w:ascii="Arial" w:hAnsi="Arial" w:cs="Arial"/>
                <w:kern w:val="22"/>
                <w:sz w:val="18"/>
                <w:szCs w:val="18"/>
              </w:rPr>
            </w:pPr>
            <w:r>
              <w:rPr>
                <w:rFonts w:ascii="Arial" w:hAnsi="Arial" w:cs="Arial"/>
                <w:kern w:val="22"/>
                <w:sz w:val="18"/>
                <w:szCs w:val="18"/>
              </w:rPr>
              <w:t>2021</w:t>
            </w:r>
          </w:p>
        </w:tc>
        <w:tc>
          <w:tcPr>
            <w:tcW w:w="1042" w:type="dxa"/>
            <w:shd w:val="clear" w:color="auto" w:fill="auto"/>
          </w:tcPr>
          <w:p w14:paraId="56E8006A" w14:textId="6A6ECB7E" w:rsidR="00FC6E3F" w:rsidRDefault="00B21AA7" w:rsidP="001D764F">
            <w:pPr>
              <w:jc w:val="center"/>
              <w:rPr>
                <w:rFonts w:ascii="Arial" w:eastAsia="Arial" w:hAnsi="Arial" w:cs="Arial"/>
                <w:sz w:val="18"/>
                <w:szCs w:val="18"/>
              </w:rPr>
            </w:pPr>
            <w:r>
              <w:rPr>
                <w:rFonts w:ascii="Arial" w:eastAsia="Arial" w:hAnsi="Arial" w:cs="Arial"/>
                <w:sz w:val="18"/>
                <w:szCs w:val="18"/>
              </w:rPr>
              <w:t>2020</w:t>
            </w: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30D15465" w:rsidR="00FC6E3F" w:rsidRDefault="00AA3898" w:rsidP="001D764F">
            <w:pPr>
              <w:jc w:val="center"/>
              <w:rPr>
                <w:rFonts w:ascii="Arial" w:eastAsia="Arial" w:hAnsi="Arial" w:cs="Arial"/>
                <w:sz w:val="18"/>
                <w:szCs w:val="18"/>
              </w:rPr>
            </w:pPr>
            <w:r>
              <w:rPr>
                <w:rFonts w:ascii="Arial" w:eastAsia="Arial" w:hAnsi="Arial" w:cs="Arial"/>
                <w:sz w:val="18"/>
                <w:szCs w:val="18"/>
              </w:rPr>
              <w:t>N</w:t>
            </w:r>
          </w:p>
        </w:tc>
        <w:tc>
          <w:tcPr>
            <w:tcW w:w="1640" w:type="dxa"/>
            <w:shd w:val="clear" w:color="auto" w:fill="auto"/>
          </w:tcPr>
          <w:p w14:paraId="3382FAFE" w14:textId="0062F15C" w:rsidR="00FC6E3F" w:rsidRDefault="00D810BE" w:rsidP="001D76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4E3F86F1" w:rsidR="00FC6E3F" w:rsidRDefault="00D35789" w:rsidP="001D764F">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595AF7C4" w14:textId="73A77469" w:rsidR="00FC6E3F" w:rsidRDefault="00D35789" w:rsidP="001D76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39DD97B3" w14:textId="77777777" w:rsidR="00D35789" w:rsidRPr="00D35789" w:rsidRDefault="00D35789" w:rsidP="00D35789">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GA5. Maintain</w:t>
            </w:r>
          </w:p>
          <w:p w14:paraId="0511791C" w14:textId="77777777" w:rsidR="00D35789" w:rsidRPr="00D35789" w:rsidRDefault="00D35789" w:rsidP="00D35789">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Genetic</w:t>
            </w:r>
          </w:p>
          <w:p w14:paraId="6C9EF850" w14:textId="0A5FDACD" w:rsidR="00FC6E3F" w:rsidRPr="00D35789" w:rsidRDefault="00D35789" w:rsidP="00D35789">
            <w:pPr>
              <w:rPr>
                <w:rFonts w:ascii="Arial" w:eastAsia="Arial" w:hAnsi="Arial" w:cs="Arial"/>
                <w:i/>
                <w:sz w:val="18"/>
                <w:szCs w:val="18"/>
              </w:rPr>
            </w:pPr>
            <w:r w:rsidRPr="00D35789">
              <w:rPr>
                <w:rFonts w:ascii="CIDFont+F2" w:hAnsi="CIDFont+F2" w:cs="CIDFont+F2"/>
                <w:i/>
                <w:sz w:val="18"/>
                <w:szCs w:val="18"/>
                <w:lang w:val="pt-PT"/>
              </w:rPr>
              <w:t>diversity</w:t>
            </w:r>
          </w:p>
        </w:tc>
        <w:tc>
          <w:tcPr>
            <w:tcW w:w="1936" w:type="dxa"/>
            <w:shd w:val="clear" w:color="auto" w:fill="FFE599" w:themeFill="accent4" w:themeFillTint="66"/>
          </w:tcPr>
          <w:p w14:paraId="1D3C2971"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Trends in</w:t>
            </w:r>
          </w:p>
          <w:p w14:paraId="280E89DA"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the diversity</w:t>
            </w:r>
          </w:p>
          <w:p w14:paraId="50CB33B4"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of wild</w:t>
            </w:r>
          </w:p>
          <w:p w14:paraId="29A8F62C" w14:textId="1E8B737C" w:rsidR="00FC6E3F" w:rsidRPr="00D35789" w:rsidRDefault="00D35789" w:rsidP="00D35789">
            <w:pPr>
              <w:rPr>
                <w:rFonts w:ascii="Arial" w:eastAsia="Arial" w:hAnsi="Arial" w:cs="Arial"/>
                <w:i/>
                <w:sz w:val="18"/>
                <w:szCs w:val="18"/>
              </w:rPr>
            </w:pPr>
            <w:r w:rsidRPr="00D35789">
              <w:rPr>
                <w:rFonts w:ascii="CIDFont+F2" w:hAnsi="CIDFont+F2" w:cs="CIDFont+F2"/>
                <w:i/>
                <w:sz w:val="18"/>
                <w:szCs w:val="18"/>
                <w:lang w:val="pt-PT"/>
              </w:rPr>
              <w:t>species</w:t>
            </w:r>
          </w:p>
        </w:tc>
        <w:tc>
          <w:tcPr>
            <w:tcW w:w="1787" w:type="dxa"/>
            <w:shd w:val="clear" w:color="auto" w:fill="auto"/>
          </w:tcPr>
          <w:p w14:paraId="51F8B90B" w14:textId="20E26A6F" w:rsidR="00FC6E3F" w:rsidRDefault="00D35789" w:rsidP="001D764F">
            <w:pPr>
              <w:rPr>
                <w:rFonts w:ascii="Arial" w:eastAsia="Arial" w:hAnsi="Arial" w:cs="Arial"/>
                <w:color w:val="000000"/>
                <w:sz w:val="18"/>
                <w:szCs w:val="18"/>
              </w:rPr>
            </w:pPr>
            <w:r w:rsidRPr="00B21AA7">
              <w:rPr>
                <w:rFonts w:ascii="CharisSIL" w:hAnsi="CharisSIL" w:cs="CharisSIL"/>
                <w:sz w:val="16"/>
                <w:szCs w:val="16"/>
                <w:lang w:val="en-US"/>
              </w:rPr>
              <w:t>The proportion of populations [or geographic range] maintained</w:t>
            </w:r>
            <w:r>
              <w:rPr>
                <w:rFonts w:ascii="CharisSIL" w:hAnsi="CharisSIL" w:cs="CharisSIL"/>
                <w:sz w:val="16"/>
                <w:szCs w:val="16"/>
                <w:lang w:val="en-US"/>
              </w:rPr>
              <w:t xml:space="preserve"> </w:t>
            </w:r>
            <w:r w:rsidRPr="00B21AA7">
              <w:rPr>
                <w:rFonts w:ascii="CharisSIL" w:hAnsi="CharisSIL" w:cs="CharisSIL"/>
                <w:sz w:val="16"/>
                <w:szCs w:val="16"/>
                <w:lang w:val="en-US"/>
              </w:rPr>
              <w:t>within species</w:t>
            </w:r>
          </w:p>
        </w:tc>
        <w:tc>
          <w:tcPr>
            <w:tcW w:w="1489" w:type="dxa"/>
            <w:shd w:val="clear" w:color="auto" w:fill="auto"/>
          </w:tcPr>
          <w:p w14:paraId="4DDFCAA4" w14:textId="43CD767E" w:rsidR="00FC6E3F" w:rsidRDefault="00D35789" w:rsidP="001D764F">
            <w:pPr>
              <w:rPr>
                <w:rFonts w:ascii="Arial" w:eastAsia="Arial" w:hAnsi="Arial" w:cs="Arial"/>
                <w:color w:val="000000"/>
                <w:sz w:val="18"/>
                <w:szCs w:val="18"/>
              </w:rPr>
            </w:pPr>
            <w:r>
              <w:rPr>
                <w:rFonts w:ascii="Arial" w:eastAsia="Arial" w:hAnsi="Arial" w:cs="Arial"/>
                <w:color w:val="000000"/>
                <w:sz w:val="18"/>
                <w:szCs w:val="18"/>
              </w:rPr>
              <w:t>Proposed by Hoban et al (2020)</w:t>
            </w:r>
          </w:p>
        </w:tc>
        <w:tc>
          <w:tcPr>
            <w:tcW w:w="1194" w:type="dxa"/>
            <w:shd w:val="clear" w:color="auto" w:fill="auto"/>
          </w:tcPr>
          <w:p w14:paraId="1D6DC1C8" w14:textId="22138B41" w:rsidR="00FC6E3F" w:rsidRDefault="00D35789" w:rsidP="001D764F">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16AFE515" w14:textId="6241ED5F" w:rsidR="00FC6E3F" w:rsidRPr="004F7374" w:rsidRDefault="006117AB" w:rsidP="001D764F">
            <w:pPr>
              <w:jc w:val="center"/>
              <w:rPr>
                <w:rFonts w:ascii="Arial" w:hAnsi="Arial" w:cs="Arial"/>
                <w:kern w:val="22"/>
                <w:sz w:val="18"/>
                <w:szCs w:val="18"/>
              </w:rPr>
            </w:pPr>
            <w:r>
              <w:rPr>
                <w:rFonts w:ascii="Arial" w:hAnsi="Arial" w:cs="Arial"/>
                <w:kern w:val="22"/>
                <w:sz w:val="18"/>
                <w:szCs w:val="18"/>
              </w:rPr>
              <w:t>2021</w:t>
            </w:r>
          </w:p>
        </w:tc>
        <w:tc>
          <w:tcPr>
            <w:tcW w:w="1042" w:type="dxa"/>
            <w:shd w:val="clear" w:color="auto" w:fill="auto"/>
          </w:tcPr>
          <w:p w14:paraId="74F41EC8" w14:textId="2AA6D785" w:rsidR="00FC6E3F" w:rsidRDefault="00D35789" w:rsidP="001D764F">
            <w:pPr>
              <w:jc w:val="center"/>
              <w:rPr>
                <w:rFonts w:ascii="Arial" w:eastAsia="Arial" w:hAnsi="Arial" w:cs="Arial"/>
                <w:sz w:val="18"/>
                <w:szCs w:val="18"/>
              </w:rPr>
            </w:pPr>
            <w:r>
              <w:rPr>
                <w:rFonts w:ascii="Arial" w:eastAsia="Arial" w:hAnsi="Arial" w:cs="Arial"/>
                <w:sz w:val="18"/>
                <w:szCs w:val="18"/>
              </w:rPr>
              <w:t>2020</w:t>
            </w: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65C16E93" w:rsidR="00FC6E3F" w:rsidRDefault="00D35789" w:rsidP="001D76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6D63BDD4" w14:textId="65D8EE6C" w:rsidR="00FC6E3F" w:rsidRDefault="00D35789" w:rsidP="001D764F">
            <w:pPr>
              <w:jc w:val="center"/>
              <w:rPr>
                <w:rFonts w:ascii="Arial" w:eastAsia="Arial" w:hAnsi="Arial" w:cs="Arial"/>
                <w:sz w:val="18"/>
                <w:szCs w:val="18"/>
              </w:rPr>
            </w:pPr>
            <w:r>
              <w:rPr>
                <w:rFonts w:ascii="Arial" w:eastAsia="Arial" w:hAnsi="Arial" w:cs="Arial"/>
                <w:sz w:val="18"/>
                <w:szCs w:val="18"/>
              </w:rPr>
              <w:t>N</w:t>
            </w: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6289FFE" w:rsidR="00FC6E3F" w:rsidRDefault="00D35789" w:rsidP="001D764F">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6388AE1F" w14:textId="7A29C7B1" w:rsidR="00FC6E3F" w:rsidRDefault="00D35789" w:rsidP="001D76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tr w:rsidR="00D35789" w:rsidRPr="004F7374" w14:paraId="60E1063E" w14:textId="77777777" w:rsidTr="007A15AD">
        <w:trPr>
          <w:trHeight w:val="236"/>
        </w:trPr>
        <w:tc>
          <w:tcPr>
            <w:tcW w:w="1781" w:type="dxa"/>
            <w:shd w:val="clear" w:color="auto" w:fill="FFE599" w:themeFill="accent4" w:themeFillTint="66"/>
          </w:tcPr>
          <w:p w14:paraId="1A59A3B8" w14:textId="77777777" w:rsidR="00D35789" w:rsidRPr="00D35789" w:rsidRDefault="00D35789" w:rsidP="00D35789">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GA5. Maintain</w:t>
            </w:r>
          </w:p>
          <w:p w14:paraId="7BEA9AFD" w14:textId="77777777" w:rsidR="00D35789" w:rsidRPr="00D35789" w:rsidRDefault="00D35789" w:rsidP="00D35789">
            <w:pPr>
              <w:autoSpaceDE w:val="0"/>
              <w:autoSpaceDN w:val="0"/>
              <w:adjustRightInd w:val="0"/>
              <w:rPr>
                <w:rFonts w:ascii="CIDFont+F2" w:hAnsi="CIDFont+F2" w:cs="CIDFont+F2"/>
                <w:i/>
                <w:sz w:val="18"/>
                <w:szCs w:val="18"/>
                <w:lang w:val="pt-PT"/>
              </w:rPr>
            </w:pPr>
            <w:r w:rsidRPr="00D35789">
              <w:rPr>
                <w:rFonts w:ascii="CIDFont+F2" w:hAnsi="CIDFont+F2" w:cs="CIDFont+F2"/>
                <w:i/>
                <w:sz w:val="18"/>
                <w:szCs w:val="18"/>
                <w:lang w:val="pt-PT"/>
              </w:rPr>
              <w:t>Genetic</w:t>
            </w:r>
          </w:p>
          <w:p w14:paraId="448638A3" w14:textId="7248D13F" w:rsidR="00D35789" w:rsidRPr="00D35789" w:rsidRDefault="00D35789" w:rsidP="00D35789">
            <w:pPr>
              <w:rPr>
                <w:rFonts w:ascii="Arial" w:eastAsia="Arial" w:hAnsi="Arial" w:cs="Arial"/>
                <w:i/>
                <w:sz w:val="18"/>
                <w:szCs w:val="18"/>
              </w:rPr>
            </w:pPr>
            <w:r w:rsidRPr="00D35789">
              <w:rPr>
                <w:rFonts w:ascii="CIDFont+F2" w:hAnsi="CIDFont+F2" w:cs="CIDFont+F2"/>
                <w:i/>
                <w:sz w:val="18"/>
                <w:szCs w:val="18"/>
                <w:lang w:val="pt-PT"/>
              </w:rPr>
              <w:t>diversity</w:t>
            </w:r>
          </w:p>
        </w:tc>
        <w:tc>
          <w:tcPr>
            <w:tcW w:w="1936" w:type="dxa"/>
            <w:shd w:val="clear" w:color="auto" w:fill="FFE599" w:themeFill="accent4" w:themeFillTint="66"/>
          </w:tcPr>
          <w:p w14:paraId="66DA0F85"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Trends in</w:t>
            </w:r>
          </w:p>
          <w:p w14:paraId="5692595A"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the diversity</w:t>
            </w:r>
          </w:p>
          <w:p w14:paraId="477AAB16" w14:textId="77777777" w:rsidR="00D35789" w:rsidRPr="00D35789" w:rsidRDefault="00D35789" w:rsidP="00D35789">
            <w:pPr>
              <w:autoSpaceDE w:val="0"/>
              <w:autoSpaceDN w:val="0"/>
              <w:adjustRightInd w:val="0"/>
              <w:rPr>
                <w:rFonts w:ascii="CIDFont+F2" w:hAnsi="CIDFont+F2" w:cs="CIDFont+F2"/>
                <w:i/>
                <w:sz w:val="18"/>
                <w:szCs w:val="18"/>
                <w:lang w:val="en-US"/>
              </w:rPr>
            </w:pPr>
            <w:r w:rsidRPr="00D35789">
              <w:rPr>
                <w:rFonts w:ascii="CIDFont+F2" w:hAnsi="CIDFont+F2" w:cs="CIDFont+F2"/>
                <w:i/>
                <w:sz w:val="18"/>
                <w:szCs w:val="18"/>
                <w:lang w:val="en-US"/>
              </w:rPr>
              <w:t>of wild</w:t>
            </w:r>
          </w:p>
          <w:p w14:paraId="6C37AC3D" w14:textId="48023938" w:rsidR="00D35789" w:rsidRPr="00D35789" w:rsidRDefault="00D35789" w:rsidP="00D35789">
            <w:pPr>
              <w:rPr>
                <w:rFonts w:ascii="Arial" w:eastAsia="Arial" w:hAnsi="Arial" w:cs="Arial"/>
                <w:i/>
                <w:sz w:val="18"/>
                <w:szCs w:val="18"/>
              </w:rPr>
            </w:pPr>
            <w:r w:rsidRPr="00D35789">
              <w:rPr>
                <w:rFonts w:ascii="CIDFont+F2" w:hAnsi="CIDFont+F2" w:cs="CIDFont+F2"/>
                <w:i/>
                <w:sz w:val="18"/>
                <w:szCs w:val="18"/>
                <w:lang w:val="pt-PT"/>
              </w:rPr>
              <w:t>species</w:t>
            </w:r>
          </w:p>
        </w:tc>
        <w:tc>
          <w:tcPr>
            <w:tcW w:w="1787" w:type="dxa"/>
            <w:shd w:val="clear" w:color="auto" w:fill="auto"/>
          </w:tcPr>
          <w:p w14:paraId="34229BA6" w14:textId="7D41DECD" w:rsidR="003C581F" w:rsidRPr="00BB484C" w:rsidRDefault="003C581F" w:rsidP="00D35789">
            <w:pPr>
              <w:autoSpaceDE w:val="0"/>
              <w:autoSpaceDN w:val="0"/>
              <w:adjustRightInd w:val="0"/>
              <w:rPr>
                <w:rFonts w:ascii="CharisSIL" w:hAnsi="CharisSIL" w:cs="CharisSIL"/>
                <w:b/>
                <w:sz w:val="16"/>
                <w:szCs w:val="16"/>
                <w:lang w:val="en-US"/>
              </w:rPr>
            </w:pPr>
            <w:r w:rsidRPr="00BB484C">
              <w:rPr>
                <w:rFonts w:ascii="CharisSIL" w:hAnsi="CharisSIL" w:cs="CharisSIL"/>
                <w:b/>
                <w:sz w:val="16"/>
                <w:szCs w:val="16"/>
                <w:lang w:val="en-US"/>
              </w:rPr>
              <w:t>genetic monitoring index</w:t>
            </w:r>
            <w:r w:rsidR="00BB484C">
              <w:rPr>
                <w:rFonts w:ascii="CharisSIL" w:hAnsi="CharisSIL" w:cs="CharisSIL"/>
                <w:b/>
                <w:sz w:val="16"/>
                <w:szCs w:val="16"/>
                <w:lang w:val="en-US"/>
              </w:rPr>
              <w:t>:</w:t>
            </w:r>
          </w:p>
          <w:p w14:paraId="13667984" w14:textId="2EBA0AA5" w:rsidR="00D35789" w:rsidRPr="00B21AA7" w:rsidRDefault="00D35789" w:rsidP="00D35789">
            <w:pPr>
              <w:autoSpaceDE w:val="0"/>
              <w:autoSpaceDN w:val="0"/>
              <w:adjustRightInd w:val="0"/>
              <w:rPr>
                <w:rFonts w:ascii="CharisSIL" w:hAnsi="CharisSIL" w:cs="CharisSIL"/>
                <w:sz w:val="16"/>
                <w:szCs w:val="16"/>
                <w:lang w:val="en-US"/>
              </w:rPr>
            </w:pPr>
            <w:r w:rsidRPr="00B21AA7">
              <w:rPr>
                <w:rFonts w:ascii="CharisSIL" w:hAnsi="CharisSIL" w:cs="CharisSIL"/>
                <w:sz w:val="16"/>
                <w:szCs w:val="16"/>
                <w:lang w:val="en-US"/>
              </w:rPr>
              <w:t>The number of species and populations in which genetic diversity is</w:t>
            </w:r>
          </w:p>
          <w:p w14:paraId="2ED796FF" w14:textId="5D50766C" w:rsidR="00D35789" w:rsidRPr="00B21AA7" w:rsidRDefault="00D35789" w:rsidP="00D35789">
            <w:pPr>
              <w:rPr>
                <w:rFonts w:ascii="CharisSIL" w:hAnsi="CharisSIL" w:cs="CharisSIL"/>
                <w:sz w:val="16"/>
                <w:szCs w:val="16"/>
                <w:lang w:val="en-US"/>
              </w:rPr>
            </w:pPr>
            <w:r w:rsidRPr="00B21AA7">
              <w:rPr>
                <w:rFonts w:ascii="CharisSIL" w:hAnsi="CharisSIL" w:cs="CharisSIL"/>
                <w:sz w:val="16"/>
                <w:szCs w:val="16"/>
                <w:lang w:val="en-US"/>
              </w:rPr>
              <w:t>being monitored using DNA based methods</w:t>
            </w:r>
          </w:p>
        </w:tc>
        <w:tc>
          <w:tcPr>
            <w:tcW w:w="1489" w:type="dxa"/>
            <w:shd w:val="clear" w:color="auto" w:fill="auto"/>
          </w:tcPr>
          <w:p w14:paraId="1FC891C6" w14:textId="3C479B09" w:rsidR="00D35789" w:rsidRDefault="00D35789" w:rsidP="001D764F">
            <w:pPr>
              <w:rPr>
                <w:rFonts w:ascii="Arial" w:eastAsia="Arial" w:hAnsi="Arial" w:cs="Arial"/>
                <w:color w:val="000000"/>
                <w:sz w:val="18"/>
                <w:szCs w:val="18"/>
              </w:rPr>
            </w:pPr>
            <w:r>
              <w:rPr>
                <w:rFonts w:ascii="Arial" w:eastAsia="Arial" w:hAnsi="Arial" w:cs="Arial"/>
                <w:color w:val="000000"/>
                <w:sz w:val="18"/>
                <w:szCs w:val="18"/>
              </w:rPr>
              <w:t>Proposed by Hoban et al (2020)</w:t>
            </w:r>
          </w:p>
        </w:tc>
        <w:tc>
          <w:tcPr>
            <w:tcW w:w="1194" w:type="dxa"/>
            <w:shd w:val="clear" w:color="auto" w:fill="auto"/>
          </w:tcPr>
          <w:p w14:paraId="6C8D2A4D" w14:textId="62D1EE10" w:rsidR="00D35789" w:rsidRDefault="00D35789" w:rsidP="001D764F">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7E9CAFD9" w14:textId="163C5125" w:rsidR="00D35789" w:rsidRPr="004F7374" w:rsidRDefault="006117AB" w:rsidP="001D764F">
            <w:pPr>
              <w:jc w:val="center"/>
              <w:rPr>
                <w:rFonts w:ascii="Arial" w:hAnsi="Arial" w:cs="Arial"/>
                <w:kern w:val="22"/>
                <w:sz w:val="18"/>
                <w:szCs w:val="18"/>
              </w:rPr>
            </w:pPr>
            <w:r>
              <w:rPr>
                <w:rFonts w:ascii="Arial" w:hAnsi="Arial" w:cs="Arial"/>
                <w:kern w:val="22"/>
                <w:sz w:val="18"/>
                <w:szCs w:val="18"/>
              </w:rPr>
              <w:t>2021</w:t>
            </w:r>
          </w:p>
        </w:tc>
        <w:tc>
          <w:tcPr>
            <w:tcW w:w="1042" w:type="dxa"/>
            <w:shd w:val="clear" w:color="auto" w:fill="auto"/>
          </w:tcPr>
          <w:p w14:paraId="5C131CFA" w14:textId="5DA6DEE2" w:rsidR="00D35789" w:rsidRDefault="00D35789" w:rsidP="001D764F">
            <w:pPr>
              <w:jc w:val="center"/>
              <w:rPr>
                <w:rFonts w:ascii="Arial" w:eastAsia="Arial" w:hAnsi="Arial" w:cs="Arial"/>
                <w:sz w:val="18"/>
                <w:szCs w:val="18"/>
              </w:rPr>
            </w:pPr>
            <w:r>
              <w:rPr>
                <w:rFonts w:ascii="Arial" w:eastAsia="Arial" w:hAnsi="Arial" w:cs="Arial"/>
                <w:sz w:val="18"/>
                <w:szCs w:val="18"/>
              </w:rPr>
              <w:t>2020</w:t>
            </w:r>
          </w:p>
        </w:tc>
        <w:tc>
          <w:tcPr>
            <w:tcW w:w="1193" w:type="dxa"/>
            <w:shd w:val="clear" w:color="auto" w:fill="auto"/>
          </w:tcPr>
          <w:p w14:paraId="644B9A7B" w14:textId="77777777" w:rsidR="00D35789" w:rsidRDefault="00D35789" w:rsidP="001D764F">
            <w:pPr>
              <w:jc w:val="center"/>
              <w:rPr>
                <w:rFonts w:ascii="Arial" w:eastAsia="Arial" w:hAnsi="Arial" w:cs="Arial"/>
                <w:sz w:val="18"/>
                <w:szCs w:val="18"/>
              </w:rPr>
            </w:pPr>
          </w:p>
        </w:tc>
        <w:tc>
          <w:tcPr>
            <w:tcW w:w="1340" w:type="dxa"/>
            <w:shd w:val="clear" w:color="auto" w:fill="auto"/>
          </w:tcPr>
          <w:p w14:paraId="43723D98" w14:textId="48BBDB83" w:rsidR="00D35789" w:rsidRDefault="00D35789" w:rsidP="001D76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10B1D30D" w14:textId="7A28E651" w:rsidR="00D35789" w:rsidRDefault="00D35789" w:rsidP="001D764F">
            <w:pPr>
              <w:jc w:val="center"/>
              <w:rPr>
                <w:rFonts w:ascii="Arial" w:eastAsia="Arial" w:hAnsi="Arial" w:cs="Arial"/>
                <w:sz w:val="18"/>
                <w:szCs w:val="18"/>
              </w:rPr>
            </w:pPr>
            <w:r>
              <w:rPr>
                <w:rFonts w:ascii="Arial" w:eastAsia="Arial" w:hAnsi="Arial" w:cs="Arial"/>
                <w:sz w:val="18"/>
                <w:szCs w:val="18"/>
              </w:rPr>
              <w:t>N</w:t>
            </w:r>
          </w:p>
        </w:tc>
        <w:tc>
          <w:tcPr>
            <w:tcW w:w="1340" w:type="dxa"/>
            <w:shd w:val="clear" w:color="auto" w:fill="auto"/>
          </w:tcPr>
          <w:p w14:paraId="10FA639B" w14:textId="77777777" w:rsidR="00D35789" w:rsidRDefault="00D35789" w:rsidP="001D764F">
            <w:pPr>
              <w:jc w:val="center"/>
              <w:rPr>
                <w:rFonts w:ascii="Arial" w:eastAsia="Arial" w:hAnsi="Arial" w:cs="Arial"/>
                <w:sz w:val="18"/>
                <w:szCs w:val="18"/>
              </w:rPr>
            </w:pPr>
          </w:p>
        </w:tc>
        <w:tc>
          <w:tcPr>
            <w:tcW w:w="1166" w:type="dxa"/>
            <w:shd w:val="clear" w:color="auto" w:fill="auto"/>
          </w:tcPr>
          <w:p w14:paraId="70CBE887" w14:textId="0F8EC851" w:rsidR="00D35789" w:rsidRDefault="00D35789" w:rsidP="001D764F">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59A47E39" w14:textId="2FDED2B4" w:rsidR="00D35789" w:rsidRDefault="00D35789" w:rsidP="001D76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168B423A" w14:textId="77777777" w:rsidR="00D35789" w:rsidRDefault="00D35789" w:rsidP="001D764F">
            <w:pPr>
              <w:jc w:val="center"/>
              <w:rPr>
                <w:rFonts w:ascii="Arial" w:eastAsia="Arial" w:hAnsi="Arial" w:cs="Arial"/>
                <w:sz w:val="18"/>
                <w:szCs w:val="18"/>
              </w:rPr>
            </w:pPr>
          </w:p>
        </w:tc>
        <w:tc>
          <w:tcPr>
            <w:tcW w:w="1794" w:type="dxa"/>
          </w:tcPr>
          <w:p w14:paraId="777865A9" w14:textId="77777777" w:rsidR="00D35789" w:rsidRPr="004F7374" w:rsidRDefault="00D35789" w:rsidP="001D764F">
            <w:pPr>
              <w:jc w:val="center"/>
              <w:rPr>
                <w:rFonts w:ascii="Arial" w:hAnsi="Arial" w:cs="Arial"/>
                <w:kern w:val="22"/>
                <w:sz w:val="18"/>
                <w:szCs w:val="18"/>
              </w:rPr>
            </w:pPr>
          </w:p>
        </w:tc>
      </w:tr>
      <w:tr w:rsidR="006117AB" w:rsidRPr="004F7374" w14:paraId="26361CA6" w14:textId="77777777" w:rsidTr="007A15AD">
        <w:trPr>
          <w:trHeight w:val="236"/>
        </w:trPr>
        <w:tc>
          <w:tcPr>
            <w:tcW w:w="1781" w:type="dxa"/>
            <w:shd w:val="clear" w:color="auto" w:fill="FFE599" w:themeFill="accent4" w:themeFillTint="66"/>
          </w:tcPr>
          <w:p w14:paraId="04F5C6C1" w14:textId="77777777" w:rsidR="006117AB" w:rsidRDefault="006117AB" w:rsidP="00D35789">
            <w:pPr>
              <w:autoSpaceDE w:val="0"/>
              <w:autoSpaceDN w:val="0"/>
              <w:adjustRightInd w:val="0"/>
              <w:rPr>
                <w:rFonts w:ascii="CIDFont+F2" w:hAnsi="CIDFont+F2" w:cs="CIDFont+F2"/>
                <w:i/>
                <w:sz w:val="18"/>
                <w:szCs w:val="18"/>
                <w:lang w:val="pt-PT"/>
              </w:rPr>
            </w:pPr>
          </w:p>
          <w:p w14:paraId="63D6814D" w14:textId="77777777" w:rsidR="006117AB" w:rsidRDefault="006117AB" w:rsidP="00D35789">
            <w:pPr>
              <w:autoSpaceDE w:val="0"/>
              <w:autoSpaceDN w:val="0"/>
              <w:adjustRightInd w:val="0"/>
              <w:rPr>
                <w:rFonts w:ascii="CIDFont+F2" w:hAnsi="CIDFont+F2" w:cs="CIDFont+F2"/>
                <w:i/>
                <w:sz w:val="18"/>
                <w:szCs w:val="18"/>
                <w:lang w:val="pt-PT"/>
              </w:rPr>
            </w:pPr>
          </w:p>
          <w:p w14:paraId="41FC8578" w14:textId="77777777" w:rsidR="006117AB" w:rsidRPr="00D35789" w:rsidRDefault="006117AB" w:rsidP="00D35789">
            <w:pPr>
              <w:autoSpaceDE w:val="0"/>
              <w:autoSpaceDN w:val="0"/>
              <w:adjustRightInd w:val="0"/>
              <w:rPr>
                <w:rFonts w:ascii="CIDFont+F2" w:hAnsi="CIDFont+F2" w:cs="CIDFont+F2"/>
                <w:i/>
                <w:sz w:val="18"/>
                <w:szCs w:val="18"/>
                <w:lang w:val="pt-PT"/>
              </w:rPr>
            </w:pPr>
          </w:p>
        </w:tc>
        <w:tc>
          <w:tcPr>
            <w:tcW w:w="1936" w:type="dxa"/>
            <w:shd w:val="clear" w:color="auto" w:fill="FFE599" w:themeFill="accent4" w:themeFillTint="66"/>
          </w:tcPr>
          <w:p w14:paraId="0F992DB5" w14:textId="115F5D5E" w:rsidR="006117AB" w:rsidRPr="00D35789" w:rsidRDefault="006117AB" w:rsidP="00D35789">
            <w:pPr>
              <w:autoSpaceDE w:val="0"/>
              <w:autoSpaceDN w:val="0"/>
              <w:adjustRightInd w:val="0"/>
              <w:rPr>
                <w:rFonts w:ascii="CIDFont+F2" w:hAnsi="CIDFont+F2" w:cs="CIDFont+F2"/>
                <w:i/>
                <w:sz w:val="18"/>
                <w:szCs w:val="18"/>
                <w:lang w:val="en-US"/>
              </w:rPr>
            </w:pPr>
            <w:r>
              <w:rPr>
                <w:rFonts w:ascii="CIDFont+F2" w:hAnsi="CIDFont+F2" w:cs="CIDFont+F2"/>
                <w:i/>
                <w:sz w:val="18"/>
                <w:szCs w:val="18"/>
                <w:lang w:val="en-US"/>
              </w:rPr>
              <w:t xml:space="preserve">Trends in the diversity of wild relatives </w:t>
            </w:r>
          </w:p>
        </w:tc>
        <w:tc>
          <w:tcPr>
            <w:tcW w:w="1787" w:type="dxa"/>
            <w:shd w:val="clear" w:color="auto" w:fill="auto"/>
          </w:tcPr>
          <w:p w14:paraId="027B2C75" w14:textId="76368DE9" w:rsidR="006117AB" w:rsidRPr="00B21AA7" w:rsidRDefault="006117AB" w:rsidP="006117AB">
            <w:pPr>
              <w:autoSpaceDE w:val="0"/>
              <w:autoSpaceDN w:val="0"/>
              <w:adjustRightInd w:val="0"/>
              <w:rPr>
                <w:rFonts w:ascii="CharisSIL" w:hAnsi="CharisSIL" w:cs="CharisSIL"/>
                <w:sz w:val="16"/>
                <w:szCs w:val="16"/>
                <w:lang w:val="en-US"/>
              </w:rPr>
            </w:pPr>
            <w:r w:rsidRPr="006117AB">
              <w:rPr>
                <w:rFonts w:ascii="CharisSIL" w:hAnsi="CharisSIL" w:cs="CharisSIL"/>
                <w:b/>
                <w:sz w:val="16"/>
                <w:szCs w:val="16"/>
                <w:lang w:val="en-US"/>
              </w:rPr>
              <w:t>Indicators as same as above</w:t>
            </w:r>
            <w:r>
              <w:rPr>
                <w:rFonts w:ascii="CharisSIL" w:hAnsi="CharisSIL" w:cs="CharisSIL"/>
                <w:sz w:val="16"/>
                <w:szCs w:val="16"/>
                <w:lang w:val="en-US"/>
              </w:rPr>
              <w:t xml:space="preserve"> because </w:t>
            </w:r>
            <w:r w:rsidRPr="006117AB">
              <w:rPr>
                <w:rFonts w:ascii="CharisSIL" w:hAnsi="CharisSIL" w:cs="CharisSIL"/>
                <w:sz w:val="16"/>
                <w:szCs w:val="16"/>
                <w:lang w:val="en-US"/>
              </w:rPr>
              <w:t>It has been shown that genetic diversity does not correlate to the Red List status (Willoughby et al 2015).  A change in the Red List status indicates a nearness to extinction.  It does not necessarily relate to loss of genetic</w:t>
            </w:r>
            <w:r>
              <w:rPr>
                <w:rFonts w:ascii="Arial" w:hAnsi="Arial" w:cs="Arial"/>
                <w:i/>
                <w:iCs/>
                <w:color w:val="000000"/>
              </w:rPr>
              <w:t xml:space="preserve"> </w:t>
            </w:r>
            <w:r w:rsidRPr="006117AB">
              <w:rPr>
                <w:rFonts w:ascii="CharisSIL" w:hAnsi="CharisSIL" w:cs="CharisSIL"/>
                <w:sz w:val="16"/>
                <w:szCs w:val="16"/>
                <w:lang w:val="en-US"/>
              </w:rPr>
              <w:t>diversity within and among populations.</w:t>
            </w:r>
          </w:p>
        </w:tc>
        <w:tc>
          <w:tcPr>
            <w:tcW w:w="1489" w:type="dxa"/>
            <w:shd w:val="clear" w:color="auto" w:fill="auto"/>
          </w:tcPr>
          <w:p w14:paraId="4A6544B8" w14:textId="77777777" w:rsidR="006117AB" w:rsidRDefault="006117AB" w:rsidP="001D764F">
            <w:pPr>
              <w:rPr>
                <w:rFonts w:ascii="Arial" w:eastAsia="Arial" w:hAnsi="Arial" w:cs="Arial"/>
                <w:color w:val="000000"/>
                <w:sz w:val="18"/>
                <w:szCs w:val="18"/>
              </w:rPr>
            </w:pPr>
          </w:p>
        </w:tc>
        <w:tc>
          <w:tcPr>
            <w:tcW w:w="1194" w:type="dxa"/>
            <w:shd w:val="clear" w:color="auto" w:fill="auto"/>
          </w:tcPr>
          <w:p w14:paraId="2A0A13E0" w14:textId="77777777" w:rsidR="006117AB" w:rsidRDefault="006117AB" w:rsidP="001D764F">
            <w:pPr>
              <w:jc w:val="center"/>
              <w:rPr>
                <w:rFonts w:ascii="Arial" w:eastAsia="Arial" w:hAnsi="Arial" w:cs="Arial"/>
                <w:sz w:val="18"/>
                <w:szCs w:val="18"/>
              </w:rPr>
            </w:pPr>
          </w:p>
        </w:tc>
        <w:tc>
          <w:tcPr>
            <w:tcW w:w="1341" w:type="dxa"/>
            <w:shd w:val="clear" w:color="auto" w:fill="auto"/>
          </w:tcPr>
          <w:p w14:paraId="5FA9385D" w14:textId="2301C70B" w:rsidR="006117AB" w:rsidRPr="004F7374" w:rsidRDefault="006117AB" w:rsidP="001D764F">
            <w:pPr>
              <w:jc w:val="center"/>
              <w:rPr>
                <w:rFonts w:ascii="Arial" w:hAnsi="Arial" w:cs="Arial"/>
                <w:kern w:val="22"/>
                <w:sz w:val="18"/>
                <w:szCs w:val="18"/>
              </w:rPr>
            </w:pPr>
            <w:r>
              <w:rPr>
                <w:rFonts w:ascii="Arial" w:hAnsi="Arial" w:cs="Arial"/>
                <w:kern w:val="22"/>
                <w:sz w:val="18"/>
                <w:szCs w:val="18"/>
              </w:rPr>
              <w:t>2021</w:t>
            </w:r>
          </w:p>
        </w:tc>
        <w:tc>
          <w:tcPr>
            <w:tcW w:w="1042" w:type="dxa"/>
            <w:shd w:val="clear" w:color="auto" w:fill="auto"/>
          </w:tcPr>
          <w:p w14:paraId="79E42644" w14:textId="77777777" w:rsidR="006117AB" w:rsidRDefault="006117AB" w:rsidP="001D764F">
            <w:pPr>
              <w:jc w:val="center"/>
              <w:rPr>
                <w:rFonts w:ascii="Arial" w:eastAsia="Arial" w:hAnsi="Arial" w:cs="Arial"/>
                <w:sz w:val="18"/>
                <w:szCs w:val="18"/>
              </w:rPr>
            </w:pPr>
          </w:p>
        </w:tc>
        <w:tc>
          <w:tcPr>
            <w:tcW w:w="1193" w:type="dxa"/>
            <w:shd w:val="clear" w:color="auto" w:fill="auto"/>
          </w:tcPr>
          <w:p w14:paraId="409D00C7" w14:textId="77777777" w:rsidR="006117AB" w:rsidRDefault="006117AB" w:rsidP="001D764F">
            <w:pPr>
              <w:jc w:val="center"/>
              <w:rPr>
                <w:rFonts w:ascii="Arial" w:eastAsia="Arial" w:hAnsi="Arial" w:cs="Arial"/>
                <w:sz w:val="18"/>
                <w:szCs w:val="18"/>
              </w:rPr>
            </w:pPr>
          </w:p>
        </w:tc>
        <w:tc>
          <w:tcPr>
            <w:tcW w:w="1340" w:type="dxa"/>
            <w:shd w:val="clear" w:color="auto" w:fill="auto"/>
          </w:tcPr>
          <w:p w14:paraId="6233B8B8" w14:textId="77777777" w:rsidR="006117AB" w:rsidRDefault="006117AB" w:rsidP="001D764F">
            <w:pPr>
              <w:jc w:val="center"/>
              <w:rPr>
                <w:rFonts w:ascii="Arial" w:eastAsia="Arial" w:hAnsi="Arial" w:cs="Arial"/>
                <w:sz w:val="18"/>
                <w:szCs w:val="18"/>
              </w:rPr>
            </w:pPr>
          </w:p>
        </w:tc>
        <w:tc>
          <w:tcPr>
            <w:tcW w:w="1640" w:type="dxa"/>
            <w:shd w:val="clear" w:color="auto" w:fill="auto"/>
          </w:tcPr>
          <w:p w14:paraId="7542504B" w14:textId="77777777" w:rsidR="006117AB" w:rsidRDefault="006117AB" w:rsidP="001D764F">
            <w:pPr>
              <w:jc w:val="center"/>
              <w:rPr>
                <w:rFonts w:ascii="Arial" w:eastAsia="Arial" w:hAnsi="Arial" w:cs="Arial"/>
                <w:sz w:val="18"/>
                <w:szCs w:val="18"/>
              </w:rPr>
            </w:pPr>
          </w:p>
        </w:tc>
        <w:tc>
          <w:tcPr>
            <w:tcW w:w="1340" w:type="dxa"/>
            <w:shd w:val="clear" w:color="auto" w:fill="auto"/>
          </w:tcPr>
          <w:p w14:paraId="0C0F4B34" w14:textId="77777777" w:rsidR="006117AB" w:rsidRDefault="006117AB" w:rsidP="001D764F">
            <w:pPr>
              <w:jc w:val="center"/>
              <w:rPr>
                <w:rFonts w:ascii="Arial" w:eastAsia="Arial" w:hAnsi="Arial" w:cs="Arial"/>
                <w:sz w:val="18"/>
                <w:szCs w:val="18"/>
              </w:rPr>
            </w:pPr>
          </w:p>
        </w:tc>
        <w:tc>
          <w:tcPr>
            <w:tcW w:w="1166" w:type="dxa"/>
            <w:shd w:val="clear" w:color="auto" w:fill="auto"/>
          </w:tcPr>
          <w:p w14:paraId="41C4CA67" w14:textId="77777777" w:rsidR="006117AB" w:rsidRDefault="006117AB" w:rsidP="001D764F">
            <w:pPr>
              <w:jc w:val="center"/>
              <w:rPr>
                <w:rFonts w:ascii="Arial" w:eastAsia="Arial" w:hAnsi="Arial" w:cs="Arial"/>
                <w:sz w:val="18"/>
                <w:szCs w:val="18"/>
              </w:rPr>
            </w:pPr>
          </w:p>
        </w:tc>
        <w:tc>
          <w:tcPr>
            <w:tcW w:w="966" w:type="dxa"/>
            <w:shd w:val="clear" w:color="auto" w:fill="auto"/>
          </w:tcPr>
          <w:p w14:paraId="3595BA52" w14:textId="77777777" w:rsidR="006117AB" w:rsidRDefault="006117AB" w:rsidP="001D764F">
            <w:pPr>
              <w:jc w:val="center"/>
              <w:rPr>
                <w:rFonts w:ascii="Arial" w:eastAsia="Arial" w:hAnsi="Arial" w:cs="Arial"/>
                <w:sz w:val="18"/>
                <w:szCs w:val="18"/>
              </w:rPr>
            </w:pPr>
          </w:p>
        </w:tc>
        <w:tc>
          <w:tcPr>
            <w:tcW w:w="1794" w:type="dxa"/>
            <w:shd w:val="clear" w:color="auto" w:fill="auto"/>
          </w:tcPr>
          <w:p w14:paraId="4C199AA7" w14:textId="77777777" w:rsidR="006117AB" w:rsidRDefault="006117AB" w:rsidP="001D764F">
            <w:pPr>
              <w:jc w:val="center"/>
              <w:rPr>
                <w:rFonts w:ascii="Arial" w:eastAsia="Arial" w:hAnsi="Arial" w:cs="Arial"/>
                <w:sz w:val="18"/>
                <w:szCs w:val="18"/>
              </w:rPr>
            </w:pPr>
          </w:p>
        </w:tc>
        <w:tc>
          <w:tcPr>
            <w:tcW w:w="1794" w:type="dxa"/>
          </w:tcPr>
          <w:p w14:paraId="0D4EE1B9" w14:textId="77777777" w:rsidR="006117AB" w:rsidRPr="004F7374" w:rsidRDefault="006117AB" w:rsidP="001D764F">
            <w:pPr>
              <w:jc w:val="center"/>
              <w:rPr>
                <w:rFonts w:ascii="Arial" w:hAnsi="Arial" w:cs="Arial"/>
                <w:kern w:val="22"/>
                <w:sz w:val="18"/>
                <w:szCs w:val="18"/>
              </w:rPr>
            </w:pPr>
          </w:p>
        </w:tc>
      </w:tr>
      <w:bookmarkEnd w:id="1"/>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3E71AD86" w14:textId="77777777" w:rsidR="00F127CA" w:rsidRDefault="00F127CA" w:rsidP="0037414D">
      <w:pPr>
        <w:tabs>
          <w:tab w:val="left" w:pos="2943"/>
          <w:tab w:val="left" w:pos="6912"/>
          <w:tab w:val="left" w:pos="10314"/>
        </w:tabs>
        <w:rPr>
          <w:rFonts w:ascii="Arial" w:eastAsia="Arial" w:hAnsi="Arial" w:cs="Arial"/>
          <w:b/>
          <w:bCs/>
          <w:sz w:val="24"/>
          <w:szCs w:val="24"/>
        </w:rPr>
      </w:pPr>
    </w:p>
    <w:p w14:paraId="2A1AB71C" w14:textId="77777777" w:rsidR="00F127CA" w:rsidRDefault="00F127CA" w:rsidP="0037414D">
      <w:pPr>
        <w:tabs>
          <w:tab w:val="left" w:pos="2943"/>
          <w:tab w:val="left" w:pos="6912"/>
          <w:tab w:val="left" w:pos="10314"/>
        </w:tabs>
        <w:rPr>
          <w:rFonts w:ascii="Arial" w:eastAsia="Arial" w:hAnsi="Arial" w:cs="Arial"/>
          <w:b/>
          <w:bCs/>
          <w:sz w:val="24"/>
          <w:szCs w:val="24"/>
        </w:rPr>
      </w:pPr>
    </w:p>
    <w:p w14:paraId="041B243D" w14:textId="180622CC"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t>
      </w:r>
    </w:p>
    <w:tbl>
      <w:tblPr>
        <w:tblStyle w:val="Tabelacomgrelha"/>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argrafodaLista"/>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3" w:history="1">
              <w:r w:rsidR="00DD789A" w:rsidRPr="00DD789A">
                <w:rPr>
                  <w:rStyle w:val="Hiperligao"/>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4" w:history="1">
              <w:r w:rsidR="00DD789A" w:rsidRPr="00DD789A">
                <w:rPr>
                  <w:rStyle w:val="Hiperligao"/>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argrafodaLista"/>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2737DE" w:rsidRPr="004F7374" w14:paraId="0FB9C757" w14:textId="77777777" w:rsidTr="007A15AD">
        <w:trPr>
          <w:trHeight w:val="236"/>
        </w:trPr>
        <w:tc>
          <w:tcPr>
            <w:tcW w:w="1781" w:type="dxa"/>
            <w:shd w:val="clear" w:color="auto" w:fill="FFE599" w:themeFill="accent4" w:themeFillTint="66"/>
          </w:tcPr>
          <w:p w14:paraId="0701A28E" w14:textId="77777777" w:rsidR="002737DE" w:rsidRPr="002737DE" w:rsidRDefault="002737DE" w:rsidP="002737DE">
            <w:pPr>
              <w:autoSpaceDE w:val="0"/>
              <w:autoSpaceDN w:val="0"/>
              <w:adjustRightInd w:val="0"/>
              <w:rPr>
                <w:rFonts w:ascii="CIDFont+F2" w:hAnsi="CIDFont+F2" w:cs="CIDFont+F2"/>
                <w:i/>
                <w:sz w:val="18"/>
                <w:szCs w:val="18"/>
                <w:lang w:val="en-US"/>
              </w:rPr>
            </w:pPr>
            <w:r w:rsidRPr="002737DE">
              <w:rPr>
                <w:rFonts w:ascii="CIDFont+F2" w:hAnsi="CIDFont+F2" w:cs="CIDFont+F2"/>
                <w:i/>
                <w:sz w:val="18"/>
                <w:szCs w:val="18"/>
                <w:lang w:val="en-US"/>
              </w:rPr>
              <w:t>T3.1. Active</w:t>
            </w:r>
          </w:p>
          <w:p w14:paraId="64C5D19D" w14:textId="77777777" w:rsidR="002737DE" w:rsidRPr="002737DE" w:rsidRDefault="002737DE" w:rsidP="002737DE">
            <w:pPr>
              <w:autoSpaceDE w:val="0"/>
              <w:autoSpaceDN w:val="0"/>
              <w:adjustRightInd w:val="0"/>
              <w:rPr>
                <w:rFonts w:ascii="CIDFont+F2" w:hAnsi="CIDFont+F2" w:cs="CIDFont+F2"/>
                <w:i/>
                <w:sz w:val="18"/>
                <w:szCs w:val="18"/>
                <w:lang w:val="en-US"/>
              </w:rPr>
            </w:pPr>
            <w:r w:rsidRPr="002737DE">
              <w:rPr>
                <w:rFonts w:ascii="CIDFont+F2" w:hAnsi="CIDFont+F2" w:cs="CIDFont+F2"/>
                <w:i/>
                <w:sz w:val="18"/>
                <w:szCs w:val="18"/>
                <w:lang w:val="en-US"/>
              </w:rPr>
              <w:t>recovery and</w:t>
            </w:r>
          </w:p>
          <w:p w14:paraId="14075E70" w14:textId="77777777" w:rsidR="002737DE" w:rsidRPr="002737DE" w:rsidRDefault="002737DE" w:rsidP="002737DE">
            <w:pPr>
              <w:autoSpaceDE w:val="0"/>
              <w:autoSpaceDN w:val="0"/>
              <w:adjustRightInd w:val="0"/>
              <w:rPr>
                <w:rFonts w:ascii="CIDFont+F2" w:hAnsi="CIDFont+F2" w:cs="CIDFont+F2"/>
                <w:i/>
                <w:sz w:val="18"/>
                <w:szCs w:val="18"/>
                <w:lang w:val="en-US"/>
              </w:rPr>
            </w:pPr>
            <w:r w:rsidRPr="002737DE">
              <w:rPr>
                <w:rFonts w:ascii="CIDFont+F2" w:hAnsi="CIDFont+F2" w:cs="CIDFont+F2"/>
                <w:i/>
                <w:sz w:val="18"/>
                <w:szCs w:val="18"/>
                <w:lang w:val="en-US"/>
              </w:rPr>
              <w:t>conservation</w:t>
            </w:r>
          </w:p>
          <w:p w14:paraId="79BE9F76" w14:textId="77777777" w:rsidR="002737DE" w:rsidRPr="002737DE" w:rsidRDefault="002737DE" w:rsidP="002737DE">
            <w:pPr>
              <w:autoSpaceDE w:val="0"/>
              <w:autoSpaceDN w:val="0"/>
              <w:adjustRightInd w:val="0"/>
              <w:rPr>
                <w:rFonts w:ascii="CIDFont+F2" w:hAnsi="CIDFont+F2" w:cs="CIDFont+F2"/>
                <w:i/>
                <w:sz w:val="18"/>
                <w:szCs w:val="18"/>
                <w:lang w:val="en-US"/>
              </w:rPr>
            </w:pPr>
            <w:r w:rsidRPr="002737DE">
              <w:rPr>
                <w:rFonts w:ascii="CIDFont+F2" w:hAnsi="CIDFont+F2" w:cs="CIDFont+F2"/>
                <w:i/>
                <w:sz w:val="18"/>
                <w:szCs w:val="18"/>
                <w:lang w:val="en-US"/>
              </w:rPr>
              <w:t>management</w:t>
            </w:r>
          </w:p>
          <w:p w14:paraId="452F64E8" w14:textId="20F87B96" w:rsidR="002737DE" w:rsidRPr="002737DE" w:rsidRDefault="002737DE" w:rsidP="002737DE">
            <w:pPr>
              <w:rPr>
                <w:rFonts w:ascii="Arial" w:eastAsia="Arial" w:hAnsi="Arial" w:cs="Arial"/>
                <w:i/>
                <w:iCs/>
                <w:sz w:val="18"/>
                <w:szCs w:val="18"/>
              </w:rPr>
            </w:pPr>
            <w:r w:rsidRPr="002737DE">
              <w:rPr>
                <w:rFonts w:ascii="CIDFont+F2" w:hAnsi="CIDFont+F2" w:cs="CIDFont+F2"/>
                <w:i/>
                <w:sz w:val="18"/>
                <w:szCs w:val="18"/>
                <w:lang w:val="pt-PT"/>
              </w:rPr>
              <w:t>actions</w:t>
            </w:r>
          </w:p>
        </w:tc>
        <w:tc>
          <w:tcPr>
            <w:tcW w:w="1936" w:type="dxa"/>
            <w:shd w:val="clear" w:color="auto" w:fill="FFE599" w:themeFill="accent4" w:themeFillTint="66"/>
          </w:tcPr>
          <w:p w14:paraId="4CB7E567" w14:textId="77777777" w:rsidR="002737DE" w:rsidRPr="002737DE" w:rsidRDefault="002737DE" w:rsidP="002737DE">
            <w:pPr>
              <w:autoSpaceDE w:val="0"/>
              <w:autoSpaceDN w:val="0"/>
              <w:adjustRightInd w:val="0"/>
              <w:rPr>
                <w:rFonts w:ascii="CIDFont+F2" w:hAnsi="CIDFont+F2" w:cs="CIDFont+F2"/>
                <w:i/>
                <w:sz w:val="18"/>
                <w:szCs w:val="18"/>
                <w:lang w:val="pt-PT"/>
              </w:rPr>
            </w:pPr>
            <w:r w:rsidRPr="002737DE">
              <w:rPr>
                <w:rFonts w:ascii="CIDFont+F2" w:hAnsi="CIDFont+F2" w:cs="CIDFont+F2"/>
                <w:i/>
                <w:sz w:val="18"/>
                <w:szCs w:val="18"/>
                <w:lang w:val="pt-PT"/>
              </w:rPr>
              <w:t>Trend in exsitu</w:t>
            </w:r>
          </w:p>
          <w:p w14:paraId="45E87B75" w14:textId="77777777" w:rsidR="002737DE" w:rsidRPr="002737DE" w:rsidRDefault="002737DE" w:rsidP="002737DE">
            <w:pPr>
              <w:autoSpaceDE w:val="0"/>
              <w:autoSpaceDN w:val="0"/>
              <w:adjustRightInd w:val="0"/>
              <w:rPr>
                <w:rFonts w:ascii="CIDFont+F2" w:hAnsi="CIDFont+F2" w:cs="CIDFont+F2"/>
                <w:i/>
                <w:sz w:val="18"/>
                <w:szCs w:val="18"/>
                <w:lang w:val="pt-PT"/>
              </w:rPr>
            </w:pPr>
            <w:r w:rsidRPr="002737DE">
              <w:rPr>
                <w:rFonts w:ascii="CIDFont+F2" w:hAnsi="CIDFont+F2" w:cs="CIDFont+F2"/>
                <w:i/>
                <w:sz w:val="18"/>
                <w:szCs w:val="18"/>
                <w:lang w:val="pt-PT"/>
              </w:rPr>
              <w:t>conservation</w:t>
            </w:r>
          </w:p>
          <w:p w14:paraId="463EFB7C" w14:textId="02D50595" w:rsidR="002737DE" w:rsidRPr="002737DE" w:rsidRDefault="002737DE" w:rsidP="002737DE">
            <w:pPr>
              <w:rPr>
                <w:rFonts w:ascii="Arial" w:eastAsia="Arial" w:hAnsi="Arial" w:cs="Arial"/>
                <w:i/>
                <w:iCs/>
                <w:sz w:val="18"/>
                <w:szCs w:val="18"/>
              </w:rPr>
            </w:pPr>
            <w:r w:rsidRPr="002737DE">
              <w:rPr>
                <w:rFonts w:ascii="CIDFont+F2" w:hAnsi="CIDFont+F2" w:cs="CIDFont+F2"/>
                <w:i/>
                <w:sz w:val="18"/>
                <w:szCs w:val="18"/>
                <w:lang w:val="pt-PT"/>
              </w:rPr>
              <w:t>measures</w:t>
            </w:r>
          </w:p>
        </w:tc>
        <w:tc>
          <w:tcPr>
            <w:tcW w:w="1787" w:type="dxa"/>
            <w:shd w:val="clear" w:color="auto" w:fill="auto"/>
          </w:tcPr>
          <w:p w14:paraId="7942B0C4" w14:textId="1197C921" w:rsidR="002737DE" w:rsidRPr="002737DE" w:rsidRDefault="002737DE" w:rsidP="00BB484C">
            <w:pPr>
              <w:autoSpaceDE w:val="0"/>
              <w:autoSpaceDN w:val="0"/>
              <w:adjustRightInd w:val="0"/>
              <w:rPr>
                <w:rFonts w:ascii="Arial" w:eastAsia="Arial" w:hAnsi="Arial" w:cs="Arial"/>
                <w:i/>
                <w:iCs/>
                <w:sz w:val="16"/>
                <w:szCs w:val="18"/>
              </w:rPr>
            </w:pPr>
            <w:r w:rsidRPr="002737DE">
              <w:rPr>
                <w:rFonts w:ascii="CIDFont+F2" w:hAnsi="CIDFont+F2" w:cs="CIDFont+F2"/>
                <w:sz w:val="18"/>
                <w:szCs w:val="18"/>
                <w:lang w:val="en-US"/>
              </w:rPr>
              <w:t>Number of</w:t>
            </w:r>
            <w:r w:rsidR="00BB484C">
              <w:rPr>
                <w:rFonts w:ascii="CIDFont+F2" w:hAnsi="CIDFont+F2" w:cs="CIDFont+F2"/>
                <w:sz w:val="18"/>
                <w:szCs w:val="18"/>
                <w:lang w:val="en-US"/>
              </w:rPr>
              <w:t xml:space="preserve"> </w:t>
            </w:r>
            <w:r w:rsidRPr="002737DE">
              <w:rPr>
                <w:rFonts w:ascii="CIDFont+F2" w:hAnsi="CIDFont+F2" w:cs="CIDFont+F2"/>
                <w:sz w:val="18"/>
                <w:szCs w:val="18"/>
                <w:lang w:val="en-US"/>
              </w:rPr>
              <w:t xml:space="preserve">plant </w:t>
            </w:r>
            <w:r>
              <w:rPr>
                <w:rFonts w:ascii="CIDFont+F2" w:hAnsi="CIDFont+F2" w:cs="CIDFont+F2"/>
                <w:sz w:val="18"/>
                <w:szCs w:val="18"/>
                <w:lang w:val="en-US"/>
              </w:rPr>
              <w:t xml:space="preserve">and animal </w:t>
            </w:r>
            <w:r w:rsidRPr="002737DE">
              <w:rPr>
                <w:rFonts w:ascii="Arial" w:hAnsi="Arial" w:cs="Arial"/>
                <w:b/>
                <w:color w:val="000000"/>
              </w:rPr>
              <w:t>resilient, representative and redundant</w:t>
            </w:r>
            <w:r>
              <w:rPr>
                <w:rFonts w:ascii="Arial" w:hAnsi="Arial" w:cs="Arial"/>
                <w:color w:val="000000"/>
              </w:rPr>
              <w:t xml:space="preserve"> </w:t>
            </w:r>
            <w:r w:rsidRPr="002737DE">
              <w:rPr>
                <w:rFonts w:ascii="CIDFont+F2" w:hAnsi="CIDFont+F2" w:cs="CIDFont+F2"/>
                <w:sz w:val="18"/>
                <w:szCs w:val="18"/>
                <w:lang w:val="en-US"/>
              </w:rPr>
              <w:t>genetic</w:t>
            </w:r>
            <w:r w:rsidR="00BB484C">
              <w:rPr>
                <w:rFonts w:ascii="CIDFont+F2" w:hAnsi="CIDFont+F2" w:cs="CIDFont+F2"/>
                <w:sz w:val="18"/>
                <w:szCs w:val="18"/>
                <w:lang w:val="en-US"/>
              </w:rPr>
              <w:t xml:space="preserve"> </w:t>
            </w:r>
            <w:r w:rsidRPr="002737DE">
              <w:rPr>
                <w:rFonts w:ascii="CIDFont+F2" w:hAnsi="CIDFont+F2" w:cs="CIDFont+F2"/>
                <w:sz w:val="18"/>
                <w:szCs w:val="18"/>
                <w:lang w:val="en-US"/>
              </w:rPr>
              <w:t>resources for</w:t>
            </w:r>
            <w:r w:rsidR="00BB484C">
              <w:rPr>
                <w:rFonts w:ascii="CIDFont+F2" w:hAnsi="CIDFont+F2" w:cs="CIDFont+F2"/>
                <w:sz w:val="18"/>
                <w:szCs w:val="18"/>
                <w:lang w:val="en-US"/>
              </w:rPr>
              <w:t xml:space="preserve"> </w:t>
            </w:r>
            <w:r w:rsidRPr="002737DE">
              <w:rPr>
                <w:rFonts w:ascii="CIDFont+F2" w:hAnsi="CIDFont+F2" w:cs="CIDFont+F2"/>
                <w:sz w:val="18"/>
                <w:szCs w:val="18"/>
                <w:lang w:val="en-US"/>
              </w:rPr>
              <w:t>food and</w:t>
            </w:r>
            <w:r w:rsidR="00BB484C">
              <w:rPr>
                <w:rFonts w:ascii="CIDFont+F2" w:hAnsi="CIDFont+F2" w:cs="CIDFont+F2"/>
                <w:sz w:val="18"/>
                <w:szCs w:val="18"/>
                <w:lang w:val="en-US"/>
              </w:rPr>
              <w:t xml:space="preserve"> </w:t>
            </w:r>
            <w:r w:rsidRPr="002737DE">
              <w:rPr>
                <w:rFonts w:ascii="CIDFont+F2" w:hAnsi="CIDFont+F2" w:cs="CIDFont+F2"/>
                <w:sz w:val="18"/>
                <w:szCs w:val="18"/>
                <w:lang w:val="en-US"/>
              </w:rPr>
              <w:t>agriculture</w:t>
            </w:r>
            <w:r w:rsidR="00BB484C">
              <w:rPr>
                <w:rFonts w:ascii="CIDFont+F2" w:hAnsi="CIDFont+F2" w:cs="CIDFont+F2"/>
                <w:sz w:val="18"/>
                <w:szCs w:val="18"/>
                <w:lang w:val="en-US"/>
              </w:rPr>
              <w:t xml:space="preserve"> </w:t>
            </w:r>
            <w:r w:rsidRPr="002737DE">
              <w:rPr>
                <w:rFonts w:ascii="CIDFont+F2" w:hAnsi="CIDFont+F2" w:cs="CIDFont+F2"/>
                <w:sz w:val="18"/>
                <w:szCs w:val="18"/>
                <w:lang w:val="en-US"/>
              </w:rPr>
              <w:t>secured in</w:t>
            </w:r>
            <w:r w:rsidR="00BB484C">
              <w:rPr>
                <w:rFonts w:ascii="CIDFont+F2" w:hAnsi="CIDFont+F2" w:cs="CIDFont+F2"/>
                <w:sz w:val="18"/>
                <w:szCs w:val="18"/>
                <w:lang w:val="en-US"/>
              </w:rPr>
              <w:t xml:space="preserve"> </w:t>
            </w:r>
            <w:r w:rsidRPr="002737DE">
              <w:rPr>
                <w:rFonts w:ascii="CIDFont+F2" w:hAnsi="CIDFont+F2" w:cs="CIDFont+F2"/>
                <w:sz w:val="18"/>
                <w:szCs w:val="18"/>
                <w:lang w:val="en-US"/>
              </w:rPr>
              <w:t>medium or</w:t>
            </w:r>
            <w:r w:rsidR="00BB484C">
              <w:rPr>
                <w:rFonts w:ascii="CIDFont+F2" w:hAnsi="CIDFont+F2" w:cs="CIDFont+F2"/>
                <w:sz w:val="18"/>
                <w:szCs w:val="18"/>
                <w:lang w:val="en-US"/>
              </w:rPr>
              <w:t xml:space="preserve"> </w:t>
            </w:r>
            <w:r w:rsidRPr="002737DE">
              <w:rPr>
                <w:rFonts w:ascii="CIDFont+F2" w:hAnsi="CIDFont+F2" w:cs="CIDFont+F2"/>
                <w:sz w:val="18"/>
                <w:szCs w:val="18"/>
                <w:lang w:val="en-US"/>
              </w:rPr>
              <w:t>long term</w:t>
            </w:r>
            <w:r w:rsidR="00BB484C">
              <w:rPr>
                <w:rFonts w:ascii="CIDFont+F2" w:hAnsi="CIDFont+F2" w:cs="CIDFont+F2"/>
                <w:sz w:val="18"/>
                <w:szCs w:val="18"/>
                <w:lang w:val="en-US"/>
              </w:rPr>
              <w:t xml:space="preserve"> </w:t>
            </w:r>
            <w:r w:rsidRPr="002737DE">
              <w:rPr>
                <w:rFonts w:ascii="CIDFont+F2" w:hAnsi="CIDFont+F2" w:cs="CIDFont+F2"/>
                <w:sz w:val="18"/>
                <w:szCs w:val="18"/>
                <w:lang w:val="en-US"/>
              </w:rPr>
              <w:t>conservation</w:t>
            </w:r>
            <w:r w:rsidR="00BB484C">
              <w:rPr>
                <w:rFonts w:ascii="CIDFont+F2" w:hAnsi="CIDFont+F2" w:cs="CIDFont+F2"/>
                <w:sz w:val="18"/>
                <w:szCs w:val="18"/>
                <w:lang w:val="en-US"/>
              </w:rPr>
              <w:t xml:space="preserve"> </w:t>
            </w:r>
            <w:r w:rsidRPr="002737DE">
              <w:rPr>
                <w:rFonts w:ascii="CIDFont+F2" w:hAnsi="CIDFont+F2" w:cs="CIDFont+F2"/>
                <w:sz w:val="18"/>
                <w:szCs w:val="18"/>
                <w:lang w:val="en-US"/>
              </w:rPr>
              <w:t xml:space="preserve">facilities </w:t>
            </w:r>
          </w:p>
        </w:tc>
        <w:tc>
          <w:tcPr>
            <w:tcW w:w="1489" w:type="dxa"/>
            <w:shd w:val="clear" w:color="auto" w:fill="auto"/>
          </w:tcPr>
          <w:p w14:paraId="0E843E8D" w14:textId="77777777" w:rsidR="002737DE" w:rsidRPr="00292092" w:rsidRDefault="002737DE" w:rsidP="00B346BD">
            <w:pPr>
              <w:rPr>
                <w:rFonts w:ascii="Arial" w:eastAsia="Arial" w:hAnsi="Arial" w:cs="Arial"/>
                <w:i/>
                <w:iCs/>
                <w:sz w:val="18"/>
                <w:szCs w:val="18"/>
              </w:rPr>
            </w:pPr>
          </w:p>
        </w:tc>
        <w:tc>
          <w:tcPr>
            <w:tcW w:w="1194" w:type="dxa"/>
            <w:shd w:val="clear" w:color="auto" w:fill="auto"/>
          </w:tcPr>
          <w:p w14:paraId="026057B5" w14:textId="77777777" w:rsidR="002737DE" w:rsidRPr="00292092" w:rsidRDefault="002737DE" w:rsidP="00B346BD">
            <w:pPr>
              <w:jc w:val="center"/>
              <w:rPr>
                <w:rFonts w:ascii="Arial" w:eastAsia="Arial" w:hAnsi="Arial" w:cs="Arial"/>
                <w:i/>
                <w:iCs/>
                <w:sz w:val="18"/>
                <w:szCs w:val="18"/>
              </w:rPr>
            </w:pPr>
          </w:p>
        </w:tc>
        <w:tc>
          <w:tcPr>
            <w:tcW w:w="1341" w:type="dxa"/>
            <w:shd w:val="clear" w:color="auto" w:fill="auto"/>
          </w:tcPr>
          <w:p w14:paraId="45115BDF" w14:textId="77777777" w:rsidR="002737DE" w:rsidRPr="00292092" w:rsidRDefault="002737DE" w:rsidP="00B346BD">
            <w:pPr>
              <w:jc w:val="center"/>
              <w:rPr>
                <w:rFonts w:ascii="Arial" w:eastAsia="Arial" w:hAnsi="Arial" w:cs="Arial"/>
                <w:i/>
                <w:iCs/>
                <w:sz w:val="18"/>
                <w:szCs w:val="18"/>
              </w:rPr>
            </w:pPr>
          </w:p>
        </w:tc>
        <w:tc>
          <w:tcPr>
            <w:tcW w:w="1042" w:type="dxa"/>
            <w:shd w:val="clear" w:color="auto" w:fill="auto"/>
          </w:tcPr>
          <w:p w14:paraId="45FE5ECB" w14:textId="77777777" w:rsidR="002737DE" w:rsidRPr="00292092" w:rsidRDefault="002737DE" w:rsidP="00B346BD">
            <w:pPr>
              <w:jc w:val="center"/>
              <w:rPr>
                <w:rFonts w:ascii="Arial" w:hAnsi="Arial" w:cs="Arial"/>
                <w:i/>
                <w:iCs/>
                <w:kern w:val="22"/>
                <w:sz w:val="18"/>
                <w:szCs w:val="18"/>
              </w:rPr>
            </w:pPr>
          </w:p>
        </w:tc>
        <w:tc>
          <w:tcPr>
            <w:tcW w:w="1193" w:type="dxa"/>
            <w:shd w:val="clear" w:color="auto" w:fill="auto"/>
          </w:tcPr>
          <w:p w14:paraId="4A8767FD" w14:textId="77777777" w:rsidR="002737DE" w:rsidRPr="00292092" w:rsidRDefault="002737DE" w:rsidP="00B346BD">
            <w:pPr>
              <w:jc w:val="center"/>
              <w:rPr>
                <w:rFonts w:ascii="Arial" w:eastAsia="Arial" w:hAnsi="Arial" w:cs="Arial"/>
                <w:i/>
                <w:iCs/>
                <w:sz w:val="18"/>
                <w:szCs w:val="18"/>
              </w:rPr>
            </w:pPr>
          </w:p>
        </w:tc>
        <w:tc>
          <w:tcPr>
            <w:tcW w:w="1340" w:type="dxa"/>
            <w:shd w:val="clear" w:color="auto" w:fill="auto"/>
          </w:tcPr>
          <w:p w14:paraId="47AD315F" w14:textId="77777777" w:rsidR="002737DE" w:rsidRPr="00292092" w:rsidRDefault="002737DE" w:rsidP="00B346BD">
            <w:pPr>
              <w:jc w:val="center"/>
              <w:rPr>
                <w:rFonts w:ascii="Arial" w:hAnsi="Arial" w:cs="Arial"/>
                <w:i/>
                <w:iCs/>
                <w:kern w:val="22"/>
                <w:sz w:val="18"/>
                <w:szCs w:val="18"/>
              </w:rPr>
            </w:pPr>
          </w:p>
        </w:tc>
        <w:tc>
          <w:tcPr>
            <w:tcW w:w="1640" w:type="dxa"/>
            <w:shd w:val="clear" w:color="auto" w:fill="auto"/>
          </w:tcPr>
          <w:p w14:paraId="5A4BE8E5" w14:textId="77777777" w:rsidR="002737DE" w:rsidRPr="00292092" w:rsidRDefault="002737DE" w:rsidP="00B346BD">
            <w:pPr>
              <w:jc w:val="center"/>
              <w:rPr>
                <w:rFonts w:ascii="Arial" w:hAnsi="Arial" w:cs="Arial"/>
                <w:i/>
                <w:iCs/>
                <w:kern w:val="22"/>
                <w:sz w:val="18"/>
                <w:szCs w:val="18"/>
              </w:rPr>
            </w:pPr>
          </w:p>
        </w:tc>
        <w:tc>
          <w:tcPr>
            <w:tcW w:w="1340" w:type="dxa"/>
            <w:shd w:val="clear" w:color="auto" w:fill="auto"/>
          </w:tcPr>
          <w:p w14:paraId="2D327BCC" w14:textId="77777777" w:rsidR="002737DE" w:rsidRPr="00292092" w:rsidRDefault="002737DE" w:rsidP="00B346BD">
            <w:pPr>
              <w:jc w:val="center"/>
              <w:rPr>
                <w:rFonts w:ascii="Arial" w:hAnsi="Arial" w:cs="Arial"/>
                <w:i/>
                <w:iCs/>
                <w:kern w:val="22"/>
                <w:sz w:val="18"/>
                <w:szCs w:val="18"/>
              </w:rPr>
            </w:pPr>
          </w:p>
        </w:tc>
        <w:tc>
          <w:tcPr>
            <w:tcW w:w="1166" w:type="dxa"/>
            <w:shd w:val="clear" w:color="auto" w:fill="auto"/>
          </w:tcPr>
          <w:p w14:paraId="04C41C73" w14:textId="77777777" w:rsidR="002737DE" w:rsidRPr="00292092" w:rsidRDefault="002737DE" w:rsidP="00B346BD">
            <w:pPr>
              <w:jc w:val="center"/>
              <w:rPr>
                <w:rFonts w:ascii="Arial" w:hAnsi="Arial" w:cs="Arial"/>
                <w:i/>
                <w:iCs/>
                <w:kern w:val="22"/>
                <w:sz w:val="18"/>
                <w:szCs w:val="18"/>
              </w:rPr>
            </w:pPr>
          </w:p>
        </w:tc>
        <w:tc>
          <w:tcPr>
            <w:tcW w:w="966" w:type="dxa"/>
            <w:shd w:val="clear" w:color="auto" w:fill="auto"/>
          </w:tcPr>
          <w:p w14:paraId="72842B5C" w14:textId="77777777" w:rsidR="002737DE" w:rsidRPr="00292092" w:rsidRDefault="002737DE" w:rsidP="00B346BD">
            <w:pPr>
              <w:jc w:val="center"/>
              <w:rPr>
                <w:rFonts w:ascii="Arial" w:eastAsia="Arial" w:hAnsi="Arial" w:cs="Arial"/>
                <w:i/>
                <w:iCs/>
                <w:sz w:val="18"/>
                <w:szCs w:val="18"/>
              </w:rPr>
            </w:pPr>
          </w:p>
        </w:tc>
        <w:tc>
          <w:tcPr>
            <w:tcW w:w="1794" w:type="dxa"/>
            <w:shd w:val="clear" w:color="auto" w:fill="auto"/>
          </w:tcPr>
          <w:p w14:paraId="5380627B" w14:textId="77777777" w:rsidR="002737DE" w:rsidRPr="00292092" w:rsidRDefault="002737DE" w:rsidP="00B346BD">
            <w:pPr>
              <w:jc w:val="center"/>
              <w:rPr>
                <w:rFonts w:ascii="Arial" w:hAnsi="Arial" w:cs="Arial"/>
                <w:i/>
                <w:iCs/>
                <w:kern w:val="22"/>
                <w:sz w:val="18"/>
                <w:szCs w:val="18"/>
              </w:rPr>
            </w:pPr>
          </w:p>
        </w:tc>
        <w:tc>
          <w:tcPr>
            <w:tcW w:w="1794" w:type="dxa"/>
          </w:tcPr>
          <w:p w14:paraId="7F4EDE79" w14:textId="77777777" w:rsidR="002737DE" w:rsidRPr="00292092" w:rsidRDefault="002737DE" w:rsidP="00B346BD">
            <w:pPr>
              <w:jc w:val="center"/>
              <w:rPr>
                <w:rFonts w:ascii="Arial" w:hAnsi="Arial" w:cs="Arial"/>
                <w:i/>
                <w:iCs/>
                <w:kern w:val="22"/>
                <w:sz w:val="18"/>
                <w:szCs w:val="18"/>
              </w:rPr>
            </w:pPr>
          </w:p>
        </w:tc>
      </w:tr>
      <w:tr w:rsidR="00B346BD" w:rsidRPr="004F7374" w14:paraId="5BF826B7" w14:textId="77777777" w:rsidTr="007A15AD">
        <w:trPr>
          <w:trHeight w:val="236"/>
        </w:trPr>
        <w:tc>
          <w:tcPr>
            <w:tcW w:w="1781" w:type="dxa"/>
            <w:shd w:val="clear" w:color="auto" w:fill="FFE599" w:themeFill="accent4" w:themeFillTint="66"/>
          </w:tcPr>
          <w:p w14:paraId="63A8EC62" w14:textId="1B670994" w:rsidR="001A037F" w:rsidRPr="001A037F" w:rsidRDefault="00554CF5" w:rsidP="00554CF5">
            <w:pPr>
              <w:jc w:val="center"/>
              <w:rPr>
                <w:rFonts w:ascii="Arial" w:eastAsia="Arial" w:hAnsi="Arial" w:cs="Arial"/>
                <w:sz w:val="18"/>
                <w:szCs w:val="18"/>
                <w:lang w:val="en-US"/>
              </w:rPr>
            </w:pPr>
            <w:r w:rsidRPr="00554CF5">
              <w:rPr>
                <w:rFonts w:ascii="Arial" w:eastAsia="Arial" w:hAnsi="Arial" w:cs="Arial"/>
                <w:i/>
                <w:iCs/>
                <w:sz w:val="18"/>
                <w:szCs w:val="18"/>
              </w:rPr>
              <w:t>T4.1. Harvest is legal, sustainable and safe for human health and biodiversity</w:t>
            </w:r>
          </w:p>
        </w:tc>
        <w:tc>
          <w:tcPr>
            <w:tcW w:w="1936" w:type="dxa"/>
            <w:shd w:val="clear" w:color="auto" w:fill="FFE599" w:themeFill="accent4" w:themeFillTint="66"/>
          </w:tcPr>
          <w:p w14:paraId="62814B0F" w14:textId="2939EA18" w:rsidR="00B346BD" w:rsidRDefault="00554CF5" w:rsidP="00B346BD">
            <w:pPr>
              <w:rPr>
                <w:rFonts w:ascii="Arial" w:eastAsia="Arial" w:hAnsi="Arial" w:cs="Arial"/>
                <w:sz w:val="18"/>
                <w:szCs w:val="18"/>
              </w:rPr>
            </w:pPr>
            <w:r w:rsidRPr="00554CF5">
              <w:rPr>
                <w:rFonts w:ascii="Arial" w:eastAsia="Arial" w:hAnsi="Arial" w:cs="Arial"/>
                <w:i/>
                <w:iCs/>
                <w:sz w:val="18"/>
                <w:szCs w:val="18"/>
              </w:rPr>
              <w:t>Trends in proportion of biological resources harvested legally</w:t>
            </w:r>
          </w:p>
        </w:tc>
        <w:tc>
          <w:tcPr>
            <w:tcW w:w="1787" w:type="dxa"/>
            <w:shd w:val="clear" w:color="auto" w:fill="auto"/>
          </w:tcPr>
          <w:p w14:paraId="251F1C5F" w14:textId="77777777" w:rsidR="00554CF5" w:rsidRPr="00554CF5" w:rsidRDefault="00554CF5" w:rsidP="00554CF5">
            <w:pPr>
              <w:rPr>
                <w:rFonts w:ascii="Arial" w:eastAsia="Arial" w:hAnsi="Arial" w:cs="Arial"/>
                <w:i/>
                <w:iCs/>
                <w:color w:val="000000"/>
                <w:sz w:val="18"/>
                <w:szCs w:val="18"/>
              </w:rPr>
            </w:pPr>
            <w:r w:rsidRPr="00554CF5">
              <w:rPr>
                <w:rFonts w:ascii="Arial" w:eastAsia="Arial" w:hAnsi="Arial" w:cs="Arial"/>
                <w:i/>
                <w:iCs/>
                <w:color w:val="000000"/>
                <w:sz w:val="18"/>
                <w:szCs w:val="18"/>
              </w:rPr>
              <w:t xml:space="preserve">Red List Index </w:t>
            </w:r>
          </w:p>
          <w:p w14:paraId="15296807" w14:textId="2DB316E4" w:rsidR="00B346BD" w:rsidRDefault="00B346BD" w:rsidP="00FC48F3">
            <w:pPr>
              <w:rPr>
                <w:rFonts w:ascii="Arial" w:eastAsia="Arial" w:hAnsi="Arial" w:cs="Arial"/>
                <w:color w:val="000000"/>
                <w:sz w:val="18"/>
                <w:szCs w:val="18"/>
              </w:rPr>
            </w:pPr>
          </w:p>
        </w:tc>
        <w:tc>
          <w:tcPr>
            <w:tcW w:w="1489" w:type="dxa"/>
            <w:shd w:val="clear" w:color="auto" w:fill="auto"/>
          </w:tcPr>
          <w:p w14:paraId="68504D1C" w14:textId="77777777" w:rsidR="00A67173" w:rsidRPr="00A67173" w:rsidRDefault="00A67173" w:rsidP="00A67173">
            <w:pPr>
              <w:rPr>
                <w:rFonts w:ascii="Arial" w:eastAsia="Arial" w:hAnsi="Arial" w:cs="Arial"/>
                <w:i/>
                <w:iCs/>
                <w:color w:val="000000"/>
                <w:sz w:val="18"/>
                <w:szCs w:val="18"/>
              </w:rPr>
            </w:pPr>
            <w:r w:rsidRPr="00A67173">
              <w:rPr>
                <w:rFonts w:ascii="Arial" w:eastAsia="Arial" w:hAnsi="Arial" w:cs="Arial"/>
                <w:i/>
                <w:iCs/>
                <w:color w:val="000000"/>
                <w:sz w:val="18"/>
                <w:szCs w:val="18"/>
              </w:rPr>
              <w:t>IUCN &amp; BirdLife International</w:t>
            </w:r>
          </w:p>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1DAE0D59" w:rsidR="00B346BD" w:rsidRDefault="00A67173" w:rsidP="00B346BD">
            <w:pPr>
              <w:jc w:val="center"/>
              <w:rPr>
                <w:rFonts w:ascii="Arial" w:eastAsia="Arial" w:hAnsi="Arial" w:cs="Arial"/>
                <w:sz w:val="18"/>
                <w:szCs w:val="18"/>
              </w:rPr>
            </w:pPr>
            <w:r w:rsidRPr="00A67173">
              <w:rPr>
                <w:rFonts w:ascii="Arial" w:eastAsia="Arial" w:hAnsi="Arial" w:cs="Arial"/>
                <w:i/>
                <w:iCs/>
                <w:sz w:val="18"/>
                <w:szCs w:val="18"/>
              </w:rPr>
              <w:t>X</w:t>
            </w: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33A6D24B" w:rsidR="00B346BD" w:rsidRDefault="00A67173" w:rsidP="00B346BD">
            <w:pPr>
              <w:jc w:val="center"/>
              <w:rPr>
                <w:rFonts w:ascii="Arial" w:eastAsia="Arial" w:hAnsi="Arial" w:cs="Arial"/>
                <w:sz w:val="18"/>
                <w:szCs w:val="18"/>
              </w:rPr>
            </w:pPr>
            <w:r w:rsidRPr="00A67173">
              <w:rPr>
                <w:rFonts w:ascii="Arial" w:eastAsia="Arial" w:hAnsi="Arial" w:cs="Arial"/>
                <w:i/>
                <w:iCs/>
                <w:sz w:val="18"/>
                <w:szCs w:val="18"/>
              </w:rPr>
              <w:t>2020</w:t>
            </w:r>
          </w:p>
        </w:tc>
        <w:tc>
          <w:tcPr>
            <w:tcW w:w="1193" w:type="dxa"/>
            <w:shd w:val="clear" w:color="auto" w:fill="auto"/>
          </w:tcPr>
          <w:p w14:paraId="6FEE55E7" w14:textId="1C8196D3" w:rsidR="00B346BD" w:rsidRDefault="00A67173" w:rsidP="00B346BD">
            <w:pPr>
              <w:jc w:val="center"/>
              <w:rPr>
                <w:rFonts w:ascii="Arial" w:eastAsia="Arial" w:hAnsi="Arial" w:cs="Arial"/>
                <w:sz w:val="18"/>
                <w:szCs w:val="18"/>
              </w:rPr>
            </w:pPr>
            <w:r w:rsidRPr="00A67173">
              <w:rPr>
                <w:rFonts w:ascii="Arial" w:eastAsia="Arial" w:hAnsi="Arial" w:cs="Arial"/>
                <w:i/>
                <w:iCs/>
                <w:sz w:val="18"/>
                <w:szCs w:val="18"/>
              </w:rPr>
              <w:t>1993-2020, updated annually</w:t>
            </w:r>
          </w:p>
        </w:tc>
        <w:tc>
          <w:tcPr>
            <w:tcW w:w="1340" w:type="dxa"/>
            <w:shd w:val="clear" w:color="auto" w:fill="auto"/>
          </w:tcPr>
          <w:p w14:paraId="256277DB" w14:textId="333936A2" w:rsidR="00A67173" w:rsidRDefault="00A67173" w:rsidP="00B346BD">
            <w:pPr>
              <w:jc w:val="center"/>
              <w:rPr>
                <w:rFonts w:ascii="Arial" w:eastAsia="Arial" w:hAnsi="Arial" w:cs="Arial"/>
                <w:sz w:val="18"/>
                <w:szCs w:val="18"/>
              </w:rPr>
            </w:pPr>
            <w:r>
              <w:rPr>
                <w:rFonts w:ascii="Arial" w:eastAsia="Arial" w:hAnsi="Arial" w:cs="Arial"/>
                <w:sz w:val="18"/>
                <w:szCs w:val="18"/>
              </w:rPr>
              <w:t>Y</w:t>
            </w:r>
          </w:p>
          <w:p w14:paraId="7DCCC1F1" w14:textId="77777777" w:rsidR="00B346BD" w:rsidRPr="00A67173" w:rsidRDefault="00B346BD" w:rsidP="00A67173">
            <w:pPr>
              <w:jc w:val="center"/>
              <w:rPr>
                <w:rFonts w:ascii="Arial" w:eastAsia="Arial" w:hAnsi="Arial" w:cs="Arial"/>
                <w:sz w:val="18"/>
                <w:szCs w:val="18"/>
              </w:rPr>
            </w:pPr>
          </w:p>
        </w:tc>
        <w:tc>
          <w:tcPr>
            <w:tcW w:w="1640" w:type="dxa"/>
            <w:shd w:val="clear" w:color="auto" w:fill="auto"/>
          </w:tcPr>
          <w:p w14:paraId="4D9CC6A1" w14:textId="34F1B6E6" w:rsidR="00B346BD" w:rsidRDefault="00A67173" w:rsidP="00B346BD">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127CDF90" w14:textId="38026B6C" w:rsidR="00B346BD" w:rsidRDefault="00A67173" w:rsidP="00B346BD">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5B995F51" w14:textId="4FDFEE38" w:rsidR="00B346BD" w:rsidRDefault="00A67173" w:rsidP="00B346BD">
            <w:pPr>
              <w:jc w:val="center"/>
              <w:rPr>
                <w:rFonts w:ascii="Arial" w:eastAsia="Arial" w:hAnsi="Arial" w:cs="Arial"/>
                <w:sz w:val="18"/>
                <w:szCs w:val="18"/>
              </w:rPr>
            </w:pPr>
            <w:r>
              <w:rPr>
                <w:rFonts w:ascii="Arial" w:eastAsia="Arial" w:hAnsi="Arial" w:cs="Arial"/>
                <w:sz w:val="18"/>
                <w:szCs w:val="18"/>
              </w:rPr>
              <w:t>Y</w:t>
            </w:r>
          </w:p>
        </w:tc>
        <w:tc>
          <w:tcPr>
            <w:tcW w:w="966" w:type="dxa"/>
            <w:shd w:val="clear" w:color="auto" w:fill="auto"/>
          </w:tcPr>
          <w:p w14:paraId="5F0B3BAA" w14:textId="77777777" w:rsidR="00A67173" w:rsidRPr="00A67173" w:rsidRDefault="00A67173" w:rsidP="00A67173">
            <w:pPr>
              <w:jc w:val="center"/>
              <w:rPr>
                <w:rFonts w:ascii="Arial" w:eastAsia="Arial" w:hAnsi="Arial" w:cs="Arial"/>
                <w:i/>
                <w:iCs/>
                <w:sz w:val="18"/>
                <w:szCs w:val="18"/>
              </w:rPr>
            </w:pPr>
            <w:r w:rsidRPr="00A67173">
              <w:rPr>
                <w:rFonts w:ascii="Arial" w:eastAsia="Arial" w:hAnsi="Arial" w:cs="Arial"/>
                <w:i/>
                <w:iCs/>
                <w:sz w:val="18"/>
                <w:szCs w:val="18"/>
              </w:rPr>
              <w:t>Y</w:t>
            </w:r>
          </w:p>
          <w:p w14:paraId="4CFCD6D4" w14:textId="77777777" w:rsidR="00A67173" w:rsidRPr="00A67173" w:rsidRDefault="00A67173" w:rsidP="00A67173">
            <w:pPr>
              <w:jc w:val="center"/>
              <w:rPr>
                <w:rFonts w:ascii="Arial" w:eastAsia="Arial" w:hAnsi="Arial" w:cs="Arial"/>
                <w:i/>
                <w:iCs/>
                <w:sz w:val="18"/>
                <w:szCs w:val="18"/>
              </w:rPr>
            </w:pPr>
            <w:r w:rsidRPr="00A67173">
              <w:rPr>
                <w:rFonts w:ascii="Arial" w:eastAsia="Arial" w:hAnsi="Arial" w:cs="Arial"/>
                <w:i/>
                <w:iCs/>
                <w:sz w:val="18"/>
                <w:szCs w:val="18"/>
              </w:rPr>
              <w:t>SDG indicator 15.5.1</w:t>
            </w:r>
          </w:p>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22C1BC32" w:rsidR="00B346BD" w:rsidRDefault="00A67173" w:rsidP="00B346BD">
            <w:pPr>
              <w:jc w:val="center"/>
              <w:rPr>
                <w:rFonts w:ascii="Arial" w:eastAsia="Arial" w:hAnsi="Arial" w:cs="Arial"/>
                <w:sz w:val="18"/>
                <w:szCs w:val="18"/>
              </w:rPr>
            </w:pPr>
            <w:r w:rsidRPr="00A67173">
              <w:rPr>
                <w:rFonts w:ascii="Arial" w:eastAsia="Arial" w:hAnsi="Arial" w:cs="Arial"/>
                <w:i/>
                <w:iCs/>
                <w:sz w:val="18"/>
                <w:szCs w:val="18"/>
              </w:rPr>
              <w:t>CMS, IPBES, Ramsar</w:t>
            </w: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0D3D1D8" w:rsidR="00B346BD" w:rsidRDefault="00A67173" w:rsidP="00A67173">
            <w:pPr>
              <w:jc w:val="center"/>
              <w:rPr>
                <w:rFonts w:ascii="Arial" w:eastAsia="Arial" w:hAnsi="Arial" w:cs="Arial"/>
                <w:sz w:val="18"/>
                <w:szCs w:val="18"/>
              </w:rPr>
            </w:pPr>
            <w:r w:rsidRPr="00A67173">
              <w:rPr>
                <w:rFonts w:ascii="Arial" w:eastAsia="Arial" w:hAnsi="Arial" w:cs="Arial"/>
                <w:i/>
                <w:iCs/>
                <w:sz w:val="18"/>
                <w:szCs w:val="18"/>
              </w:rPr>
              <w:t>T6.4. Reduction of pollution from other sources</w:t>
            </w:r>
          </w:p>
        </w:tc>
        <w:tc>
          <w:tcPr>
            <w:tcW w:w="1936" w:type="dxa"/>
            <w:shd w:val="clear" w:color="auto" w:fill="FFE599" w:themeFill="accent4" w:themeFillTint="66"/>
          </w:tcPr>
          <w:p w14:paraId="39B7204B" w14:textId="75B6C5DE" w:rsidR="00B346BD" w:rsidRDefault="00A67173" w:rsidP="00B346BD">
            <w:pPr>
              <w:rPr>
                <w:rFonts w:ascii="Arial" w:eastAsia="Arial" w:hAnsi="Arial" w:cs="Arial"/>
                <w:sz w:val="18"/>
                <w:szCs w:val="18"/>
              </w:rPr>
            </w:pPr>
            <w:r w:rsidRPr="00A67173">
              <w:rPr>
                <w:rFonts w:ascii="Arial" w:eastAsia="Arial" w:hAnsi="Arial" w:cs="Arial"/>
                <w:i/>
                <w:iCs/>
                <w:sz w:val="18"/>
                <w:szCs w:val="18"/>
              </w:rPr>
              <w:t>Trends in levels of pollution from sediments</w:t>
            </w:r>
          </w:p>
        </w:tc>
        <w:tc>
          <w:tcPr>
            <w:tcW w:w="1787" w:type="dxa"/>
            <w:shd w:val="clear" w:color="auto" w:fill="auto"/>
          </w:tcPr>
          <w:p w14:paraId="415EBAE8" w14:textId="14411B15" w:rsidR="00B346BD" w:rsidRDefault="00A67173" w:rsidP="00B346BD">
            <w:pPr>
              <w:rPr>
                <w:rFonts w:ascii="Arial" w:eastAsia="Arial" w:hAnsi="Arial" w:cs="Arial"/>
                <w:color w:val="000000"/>
                <w:sz w:val="18"/>
                <w:szCs w:val="18"/>
              </w:rPr>
            </w:pPr>
            <w:r w:rsidRPr="00A67173">
              <w:rPr>
                <w:rFonts w:ascii="Arial" w:eastAsia="Arial" w:hAnsi="Arial" w:cs="Arial"/>
                <w:i/>
                <w:iCs/>
                <w:color w:val="000000"/>
                <w:sz w:val="18"/>
                <w:szCs w:val="18"/>
              </w:rPr>
              <w:t>Index of Coastal Eutrophication</w:t>
            </w:r>
          </w:p>
        </w:tc>
        <w:tc>
          <w:tcPr>
            <w:tcW w:w="1489" w:type="dxa"/>
            <w:shd w:val="clear" w:color="auto" w:fill="auto"/>
          </w:tcPr>
          <w:p w14:paraId="6A353211" w14:textId="1FB0F47B" w:rsidR="00B346BD" w:rsidRDefault="00A67173" w:rsidP="00B346BD">
            <w:pPr>
              <w:rPr>
                <w:rFonts w:ascii="Arial" w:eastAsia="Arial" w:hAnsi="Arial" w:cs="Arial"/>
                <w:color w:val="000000"/>
                <w:sz w:val="18"/>
                <w:szCs w:val="18"/>
              </w:rPr>
            </w:pPr>
            <w:r w:rsidRPr="00A67173">
              <w:rPr>
                <w:rFonts w:ascii="Arial" w:eastAsia="Arial" w:hAnsi="Arial" w:cs="Arial"/>
                <w:i/>
                <w:iCs/>
                <w:color w:val="000000"/>
                <w:sz w:val="18"/>
                <w:szCs w:val="18"/>
              </w:rPr>
              <w:t>UNEP / IOC-UNESCO</w:t>
            </w:r>
          </w:p>
        </w:tc>
        <w:tc>
          <w:tcPr>
            <w:tcW w:w="1194" w:type="dxa"/>
            <w:shd w:val="clear" w:color="auto" w:fill="auto"/>
          </w:tcPr>
          <w:p w14:paraId="15CEA393" w14:textId="6D99C19E" w:rsidR="00B346BD" w:rsidRDefault="00A67173" w:rsidP="00B346BD">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3365F95F" w14:textId="7C604455" w:rsidR="00B346BD" w:rsidRPr="004F7374" w:rsidRDefault="00A67173" w:rsidP="00B346BD">
            <w:pPr>
              <w:jc w:val="center"/>
              <w:rPr>
                <w:rFonts w:ascii="Arial" w:hAnsi="Arial" w:cs="Arial"/>
                <w:kern w:val="22"/>
                <w:sz w:val="18"/>
                <w:szCs w:val="18"/>
              </w:rPr>
            </w:pPr>
            <w:r w:rsidRPr="00A67173">
              <w:rPr>
                <w:rFonts w:ascii="Arial" w:hAnsi="Arial" w:cs="Arial"/>
                <w:i/>
                <w:iCs/>
                <w:kern w:val="22"/>
                <w:sz w:val="18"/>
                <w:szCs w:val="18"/>
              </w:rPr>
              <w:t>2021</w:t>
            </w: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1EC13FE6" w:rsidR="00B346BD" w:rsidRDefault="00A67173" w:rsidP="00B346BD">
            <w:pPr>
              <w:jc w:val="center"/>
              <w:rPr>
                <w:rFonts w:ascii="Arial" w:eastAsia="Arial" w:hAnsi="Arial" w:cs="Arial"/>
                <w:sz w:val="18"/>
                <w:szCs w:val="18"/>
              </w:rPr>
            </w:pPr>
            <w:r w:rsidRPr="00A67173">
              <w:rPr>
                <w:rFonts w:ascii="Arial" w:eastAsia="Arial" w:hAnsi="Arial" w:cs="Arial"/>
                <w:i/>
                <w:iCs/>
                <w:sz w:val="18"/>
                <w:szCs w:val="18"/>
              </w:rPr>
              <w:t>Every 5 years</w:t>
            </w: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46F894FE" w14:textId="77777777" w:rsidR="00A67173" w:rsidRPr="00A67173" w:rsidRDefault="00A67173" w:rsidP="00A67173">
            <w:pPr>
              <w:jc w:val="center"/>
              <w:rPr>
                <w:rFonts w:ascii="Arial" w:eastAsia="Arial" w:hAnsi="Arial" w:cs="Arial"/>
                <w:i/>
                <w:iCs/>
                <w:sz w:val="18"/>
                <w:szCs w:val="18"/>
              </w:rPr>
            </w:pPr>
            <w:r w:rsidRPr="00A67173">
              <w:rPr>
                <w:rFonts w:ascii="Arial" w:eastAsia="Arial" w:hAnsi="Arial" w:cs="Arial"/>
                <w:i/>
                <w:iCs/>
                <w:sz w:val="18"/>
                <w:szCs w:val="18"/>
              </w:rPr>
              <w:t>Y</w:t>
            </w:r>
          </w:p>
          <w:p w14:paraId="5296BFEA" w14:textId="4978C065" w:rsidR="00B346BD" w:rsidRDefault="00A67173" w:rsidP="00A67173">
            <w:pPr>
              <w:jc w:val="center"/>
              <w:rPr>
                <w:rFonts w:ascii="Arial" w:eastAsia="Arial" w:hAnsi="Arial" w:cs="Arial"/>
                <w:sz w:val="18"/>
                <w:szCs w:val="18"/>
              </w:rPr>
            </w:pPr>
            <w:r w:rsidRPr="00A67173">
              <w:rPr>
                <w:rFonts w:ascii="Arial" w:eastAsia="Arial" w:hAnsi="Arial" w:cs="Arial"/>
                <w:i/>
                <w:iCs/>
                <w:sz w:val="18"/>
                <w:szCs w:val="18"/>
              </w:rPr>
              <w:t>SDG indicator 14.1.1a</w:t>
            </w: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6E6A9CA5" w:rsidR="007861DC" w:rsidRPr="000C0B6C" w:rsidRDefault="00BB484C" w:rsidP="00A71694">
            <w:r>
              <w:t>10</w:t>
            </w:r>
          </w:p>
        </w:tc>
        <w:tc>
          <w:tcPr>
            <w:tcW w:w="17480" w:type="dxa"/>
          </w:tcPr>
          <w:p w14:paraId="0AD02528" w14:textId="7A5CBC03" w:rsidR="00BB484C" w:rsidRPr="00BB484C" w:rsidRDefault="00BB484C" w:rsidP="00BB484C">
            <w:pPr>
              <w:rPr>
                <w:rFonts w:ascii="Arial" w:hAnsi="Arial" w:cs="Arial"/>
                <w:color w:val="000000"/>
              </w:rPr>
            </w:pPr>
            <w:r>
              <w:rPr>
                <w:rFonts w:ascii="Arial" w:hAnsi="Arial" w:cs="Arial"/>
                <w:color w:val="000000"/>
              </w:rPr>
              <w:t xml:space="preserve">There is a problem of consistency among the five A components (species, genes and ecosystems). </w:t>
            </w:r>
            <w:r w:rsidRPr="00BB484C">
              <w:rPr>
                <w:rFonts w:ascii="Arial" w:hAnsi="Arial" w:cs="Arial"/>
                <w:color w:val="000000"/>
              </w:rPr>
              <w:t xml:space="preserve">Genetic diversity needs </w:t>
            </w:r>
            <w:r w:rsidRPr="00341B80">
              <w:rPr>
                <w:rFonts w:ascii="Arial" w:hAnsi="Arial" w:cs="Arial"/>
                <w:b/>
                <w:color w:val="000000"/>
              </w:rPr>
              <w:t>a milestone for 2030</w:t>
            </w:r>
          </w:p>
          <w:p w14:paraId="1D58C544" w14:textId="693D7A23" w:rsidR="00BB484C" w:rsidRPr="00341B80" w:rsidRDefault="00BB484C" w:rsidP="00BB484C">
            <w:pPr>
              <w:rPr>
                <w:rFonts w:ascii="Arial" w:hAnsi="Arial" w:cs="Arial"/>
                <w:i/>
                <w:color w:val="000000"/>
              </w:rPr>
            </w:pPr>
            <w:r w:rsidRPr="00341B80">
              <w:rPr>
                <w:rFonts w:ascii="Arial" w:hAnsi="Arial" w:cs="Arial"/>
                <w:i/>
                <w:color w:val="000000"/>
              </w:rPr>
              <w:t>Maintaining [95%] of genetic diversity and halting any further loss, within at least [90%] of all species by 2030, with a goal by 2050 of developing and initiating strategies that achieve conditions that prevent any future loss of genetic diversity for all species</w:t>
            </w:r>
          </w:p>
        </w:tc>
      </w:tr>
      <w:tr w:rsidR="007861DC" w:rsidRPr="000C0B6C" w14:paraId="04DFD7F9" w14:textId="77777777" w:rsidTr="00911866">
        <w:trPr>
          <w:trHeight w:val="134"/>
        </w:trPr>
        <w:tc>
          <w:tcPr>
            <w:tcW w:w="2643" w:type="dxa"/>
          </w:tcPr>
          <w:p w14:paraId="6BF222BF" w14:textId="1E4227A3" w:rsidR="007861DC" w:rsidRPr="000C0B6C" w:rsidRDefault="00A67173" w:rsidP="00A71694">
            <w:r>
              <w:t>12</w:t>
            </w:r>
          </w:p>
        </w:tc>
        <w:tc>
          <w:tcPr>
            <w:tcW w:w="17480" w:type="dxa"/>
          </w:tcPr>
          <w:p w14:paraId="432BDD91" w14:textId="274802F6" w:rsidR="007861DC" w:rsidRPr="000C0B6C" w:rsidRDefault="00A67173" w:rsidP="00A67173">
            <w:pPr>
              <w:tabs>
                <w:tab w:val="left" w:pos="1200"/>
              </w:tabs>
            </w:pPr>
            <w:r w:rsidRPr="00A67173">
              <w:rPr>
                <w:b/>
              </w:rPr>
              <w:t>Pre-human disturbance</w:t>
            </w:r>
            <w:r w:rsidRPr="00A67173">
              <w:t>: In his book “Half-Earth, Our Planet’s Fight for Life” (2016) Edward O. Wilson (often called the ‘father of biodiversity’) states that “Even in the most favorable of circumstances, a nagging problem in biodiversity restoration is determining its baseline. (…) The seeming arbitrariness of the baseline has been used by Anthropocene enthusiasts to accept pauperized floras and faunas as they are, so infiltrated by invasive species as to constitute “novel ecosystems.” To lower the bar in such a manner reflects ignorance and unacceptable carelessness. (…) The species composition immediately prior to the first major shift that can be ascribed to human activity on the basis of fossil and present-day evidence is the baseline tested and preferred by scientists. For Gorongosa National Park, it is the late Pleistocene prior to invasions by Neolithic people from western Africa. On the U.S. Gulf of Mexico coast, it would be just before either the start of the European incursion or the later clear-cutting of the longleaf pine, the keystone species of the great savanna. (…) From a scientist’s point of view, the problem of establishing a baseline is not an argument against restoration but a series of fascinating challenges deserving combined research in biodiversity, paleontology, and ecology. (…)”.</w:t>
            </w:r>
            <w:r>
              <w:tab/>
            </w:r>
          </w:p>
        </w:tc>
      </w:tr>
      <w:tr w:rsidR="007861DC" w:rsidRPr="000C0B6C" w14:paraId="6C885495" w14:textId="77777777" w:rsidTr="00911866">
        <w:trPr>
          <w:trHeight w:val="134"/>
        </w:trPr>
        <w:tc>
          <w:tcPr>
            <w:tcW w:w="2643" w:type="dxa"/>
          </w:tcPr>
          <w:p w14:paraId="1C499DC4" w14:textId="5BE494D7" w:rsidR="007861DC" w:rsidRPr="000C0B6C" w:rsidRDefault="00A67173" w:rsidP="00A71694">
            <w:r>
              <w:t>12</w:t>
            </w:r>
          </w:p>
        </w:tc>
        <w:tc>
          <w:tcPr>
            <w:tcW w:w="17480" w:type="dxa"/>
          </w:tcPr>
          <w:p w14:paraId="2A738072" w14:textId="77777777" w:rsidR="00A67173" w:rsidRPr="00A67173" w:rsidRDefault="00A67173" w:rsidP="00A67173">
            <w:r w:rsidRPr="00A67173">
              <w:rPr>
                <w:b/>
              </w:rPr>
              <w:t>Pre-industrial (e.g. c1750)</w:t>
            </w:r>
            <w:r w:rsidRPr="00A67173">
              <w:t xml:space="preserve">: Global impacts to biodiversity are pre-industrial, that is, they are prior to 1750. Simon Lewis and Mark A. Maslin point out in their paper entitled “Defining the Anthropocene” (2015 Nature 519: 171-180) that besides the use of fire by early humans, the Megafauna Extinction between 50000 and 10000 years ago (when about half of all large-bodied mammals were lost) and the development of agriculture (that replaces natural vegetation, increases species extinction rates and alters biogeochemical cycles), “The arrival of the Europeans, </w:t>
            </w:r>
            <w:r w:rsidRPr="00A67173">
              <w:rPr>
                <w:lang w:val="pt-PT"/>
              </w:rPr>
              <w:t xml:space="preserve">in the Caribbean in 1492, and subsequent annexing of the Americas, led to the largest human population replacement in the past 13,000 years, the first global trade networks linking Europe, China, Africa and the Americas, and the resultant mixing of previously separate biotas, known as the Colombian Exchange. One biological result of the exchange was the globalization of human foodstuffs. The New World crops maize/corn, potatoes and the tropical staple manioc/cassava were subsequently grown across Europe, Asia and Africa. Meanwhile, Old World crops such as sugarcane and wheat were planted in the New World. The cross-continental movement of dozens of other food species (such as the common bean, to the New World), domesticated animals </w:t>
            </w:r>
            <w:r w:rsidRPr="00A67173">
              <w:rPr>
                <w:lang w:val="pt-PT"/>
              </w:rPr>
              <w:lastRenderedPageBreak/>
              <w:t>(such as the horse, cow, goat and pig, all to the Americas) and human commensals (the black rat, to the Americas), plus accidental transfers (many species of earthworms, to North America; American mink to Europe) contributed to a swift, ongoing, radical reorganization of life on Earth without geological precedent.”</w:t>
            </w:r>
            <w:r w:rsidRPr="00A67173">
              <w:t xml:space="preserve"> </w:t>
            </w:r>
          </w:p>
          <w:p w14:paraId="4F362DD0" w14:textId="2C135448" w:rsidR="007861DC" w:rsidRPr="000C0B6C" w:rsidRDefault="00A67173" w:rsidP="00A67173">
            <w:r w:rsidRPr="00A67173">
              <w:t>In these authors’ book “The Human Planet, How We Created the Anthropocene” (2018) they further state that “The impacts of the Columbian Exchange set Earth on a new evolutionary trajectory. (…) Two hundred million years ago, all of Earth’s land was linked together in the supercontinent of Pangea, which then broke into separate pieces, with these new continents slowly moving to the positions on the Earth that we are familiar with today. The genetic material left on each separating continent has been evolving largely independently ever since. Transcontinental shipping began to link the continents back together, both deliberately as people moved selected species and inadvertently as stowaway species smuggled themselves to new lands. What plate tectonics did over tens of millions of years is being undone by shipping in a few centuries and aviation in a few decades. We are creating a new Pangea. (…) Alongside globalization there is homogenization. As more distantly related species come into contact and mix, genetic distinctiveness – that is, genetic diversity – is lost at the global scale. At the level of ecosystems, those separated by long distances are becoming more similar. At the species level, common species are becoming ever more common, often at the expense of the globally rare, meaning diversity is lost. (…) As science writer Charles C. Mann, who updated and expanded on Alfred Crosby’s original Columbian Exchange story, has written, ‘To ecologists, the Columbian Exchange is arguably the most important event since the death of the dinosaurs. (…)”.</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p w14:paraId="5DEF874F" w14:textId="45FF7778" w:rsidR="00F127CA" w:rsidRDefault="00F127CA" w:rsidP="00911866">
      <w:pPr>
        <w:tabs>
          <w:tab w:val="left" w:pos="2943"/>
          <w:tab w:val="left" w:pos="6912"/>
          <w:tab w:val="left" w:pos="10314"/>
        </w:tabs>
        <w:rPr>
          <w:rFonts w:ascii="Arial" w:eastAsia="Arial" w:hAnsi="Arial" w:cs="Arial"/>
          <w:b/>
          <w:bCs/>
          <w:sz w:val="24"/>
          <w:szCs w:val="24"/>
        </w:rPr>
      </w:pPr>
      <w:r>
        <w:rPr>
          <w:rFonts w:ascii="Arial" w:eastAsia="Arial" w:hAnsi="Arial" w:cs="Arial"/>
          <w:b/>
          <w:bCs/>
          <w:sz w:val="24"/>
          <w:szCs w:val="24"/>
        </w:rPr>
        <w:t>15 August 2020</w:t>
      </w:r>
    </w:p>
    <w:sectPr w:rsidR="00F127CA" w:rsidSect="00D0549A">
      <w:headerReference w:type="default" r:id="rId15"/>
      <w:footerReference w:type="default" r:id="rId16"/>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548B" w14:textId="77777777" w:rsidR="00BF0B39" w:rsidRDefault="00BF0B39" w:rsidP="00371075">
      <w:pPr>
        <w:spacing w:after="0" w:line="240" w:lineRule="auto"/>
      </w:pPr>
      <w:r>
        <w:separator/>
      </w:r>
    </w:p>
  </w:endnote>
  <w:endnote w:type="continuationSeparator" w:id="0">
    <w:p w14:paraId="1D5967B6" w14:textId="77777777" w:rsidR="00BF0B39" w:rsidRDefault="00BF0B39" w:rsidP="00371075">
      <w:pPr>
        <w:spacing w:after="0" w:line="240" w:lineRule="auto"/>
      </w:pPr>
      <w:r>
        <w:continuationSeparator/>
      </w:r>
    </w:p>
  </w:endnote>
  <w:endnote w:type="continuationNotice" w:id="1">
    <w:p w14:paraId="4E8B197E" w14:textId="77777777" w:rsidR="00BF0B39" w:rsidRDefault="00BF0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harisSI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7169"/>
      <w:docPartObj>
        <w:docPartGallery w:val="Page Numbers (Bottom of Page)"/>
        <w:docPartUnique/>
      </w:docPartObj>
    </w:sdtPr>
    <w:sdtEndPr>
      <w:rPr>
        <w:noProof/>
      </w:rPr>
    </w:sdtEndPr>
    <w:sdtContent>
      <w:p w14:paraId="4BA330F3" w14:textId="78F61C33" w:rsidR="00371075" w:rsidRDefault="00371075">
        <w:pPr>
          <w:pStyle w:val="Rodap"/>
          <w:jc w:val="center"/>
        </w:pPr>
        <w:r>
          <w:fldChar w:fldCharType="begin"/>
        </w:r>
        <w:r>
          <w:instrText xml:space="preserve"> PAGE   \* MERGEFORMAT </w:instrText>
        </w:r>
        <w:r>
          <w:fldChar w:fldCharType="separate"/>
        </w:r>
        <w:r w:rsidR="00F127CA">
          <w:rPr>
            <w:noProof/>
          </w:rPr>
          <w:t>1</w:t>
        </w:r>
        <w:r>
          <w:rPr>
            <w:noProof/>
          </w:rPr>
          <w:fldChar w:fldCharType="end"/>
        </w:r>
      </w:p>
    </w:sdtContent>
  </w:sdt>
  <w:p w14:paraId="69713135" w14:textId="77777777" w:rsidR="00371075" w:rsidRDefault="003710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35188" w14:textId="77777777" w:rsidR="00BF0B39" w:rsidRDefault="00BF0B39" w:rsidP="00371075">
      <w:pPr>
        <w:spacing w:after="0" w:line="240" w:lineRule="auto"/>
      </w:pPr>
      <w:r>
        <w:separator/>
      </w:r>
    </w:p>
  </w:footnote>
  <w:footnote w:type="continuationSeparator" w:id="0">
    <w:p w14:paraId="3ABEB866" w14:textId="77777777" w:rsidR="00BF0B39" w:rsidRDefault="00BF0B39" w:rsidP="00371075">
      <w:pPr>
        <w:spacing w:after="0" w:line="240" w:lineRule="auto"/>
      </w:pPr>
      <w:r>
        <w:continuationSeparator/>
      </w:r>
    </w:p>
  </w:footnote>
  <w:footnote w:type="continuationNotice" w:id="1">
    <w:p w14:paraId="54131701" w14:textId="77777777" w:rsidR="00BF0B39" w:rsidRDefault="00BF0B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A6A9" w14:textId="4B83494F" w:rsidR="00371075" w:rsidRDefault="00371075">
    <w:pPr>
      <w:pStyle w:val="Cabealho"/>
    </w:pPr>
  </w:p>
  <w:p w14:paraId="3736A995" w14:textId="792AD04A" w:rsidR="00371075" w:rsidRDefault="003710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0F4EF2"/>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037F"/>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37DE"/>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B80"/>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723"/>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81F"/>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54CF5"/>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17A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173"/>
    <w:rsid w:val="00A6744C"/>
    <w:rsid w:val="00A71D34"/>
    <w:rsid w:val="00A734B6"/>
    <w:rsid w:val="00A743EC"/>
    <w:rsid w:val="00A75DB7"/>
    <w:rsid w:val="00A808D8"/>
    <w:rsid w:val="00A828AF"/>
    <w:rsid w:val="00A82D9C"/>
    <w:rsid w:val="00A87A0B"/>
    <w:rsid w:val="00A94D39"/>
    <w:rsid w:val="00A97F65"/>
    <w:rsid w:val="00AA05C7"/>
    <w:rsid w:val="00AA35FF"/>
    <w:rsid w:val="00AA3898"/>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1AA7"/>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B484C"/>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0B39"/>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35789"/>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0BE"/>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27CA"/>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48F3"/>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Cabealho2">
    <w:name w:val="heading 2"/>
    <w:basedOn w:val="Normal"/>
    <w:next w:val="Normal"/>
    <w:link w:val="Cabealho2Carte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F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704C9"/>
    <w:rPr>
      <w:sz w:val="16"/>
      <w:szCs w:val="16"/>
    </w:rPr>
  </w:style>
  <w:style w:type="paragraph" w:styleId="Textodecomentrio">
    <w:name w:val="annotation text"/>
    <w:basedOn w:val="Normal"/>
    <w:link w:val="TextodecomentrioCarter"/>
    <w:uiPriority w:val="99"/>
    <w:semiHidden/>
    <w:unhideWhenUsed/>
    <w:rsid w:val="00F704C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704C9"/>
    <w:rPr>
      <w:sz w:val="20"/>
      <w:szCs w:val="20"/>
    </w:rPr>
  </w:style>
  <w:style w:type="paragraph" w:styleId="PargrafodaLista">
    <w:name w:val="List Paragraph"/>
    <w:basedOn w:val="Normal"/>
    <w:uiPriority w:val="34"/>
    <w:qFormat/>
    <w:rsid w:val="00F704C9"/>
    <w:pPr>
      <w:ind w:left="720"/>
      <w:contextualSpacing/>
    </w:pPr>
  </w:style>
  <w:style w:type="paragraph" w:styleId="Textodebalo">
    <w:name w:val="Balloon Text"/>
    <w:basedOn w:val="Normal"/>
    <w:link w:val="TextodebaloCarter"/>
    <w:uiPriority w:val="99"/>
    <w:semiHidden/>
    <w:unhideWhenUsed/>
    <w:rsid w:val="00F704C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704C9"/>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777C62"/>
    <w:rPr>
      <w:b/>
      <w:bCs/>
    </w:rPr>
  </w:style>
  <w:style w:type="character" w:customStyle="1" w:styleId="AssuntodecomentrioCarter">
    <w:name w:val="Assunto de comentário Caráter"/>
    <w:basedOn w:val="TextodecomentrioCarter"/>
    <w:link w:val="Assuntodecomentrio"/>
    <w:uiPriority w:val="99"/>
    <w:semiHidden/>
    <w:rsid w:val="00777C62"/>
    <w:rPr>
      <w:b/>
      <w:bCs/>
      <w:sz w:val="20"/>
      <w:szCs w:val="20"/>
    </w:rPr>
  </w:style>
  <w:style w:type="paragraph" w:styleId="Reviso">
    <w:name w:val="Revision"/>
    <w:hidden/>
    <w:uiPriority w:val="99"/>
    <w:semiHidden/>
    <w:rsid w:val="00AA35FF"/>
    <w:pPr>
      <w:spacing w:after="0" w:line="240" w:lineRule="auto"/>
    </w:pPr>
  </w:style>
  <w:style w:type="character" w:customStyle="1" w:styleId="Cabealho2Carter">
    <w:name w:val="Cabeçalho 2 Caráter"/>
    <w:basedOn w:val="Tipodeletrapredefinidodopargrafo"/>
    <w:link w:val="Cabealh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Tipodeletrapredefinidodopargrafo"/>
    <w:rsid w:val="00BF25DC"/>
  </w:style>
  <w:style w:type="character" w:customStyle="1" w:styleId="eop">
    <w:name w:val="eop"/>
    <w:basedOn w:val="Tipodeletrapredefinidodopargrafo"/>
    <w:rsid w:val="00BF25DC"/>
  </w:style>
  <w:style w:type="paragraph" w:styleId="Cabealho">
    <w:name w:val="header"/>
    <w:basedOn w:val="Normal"/>
    <w:link w:val="CabealhoCarter"/>
    <w:uiPriority w:val="99"/>
    <w:unhideWhenUsed/>
    <w:rsid w:val="0037107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371075"/>
  </w:style>
  <w:style w:type="paragraph" w:styleId="Rodap">
    <w:name w:val="footer"/>
    <w:basedOn w:val="Normal"/>
    <w:link w:val="RodapCarter"/>
    <w:uiPriority w:val="99"/>
    <w:unhideWhenUsed/>
    <w:rsid w:val="0037107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371075"/>
  </w:style>
  <w:style w:type="character" w:styleId="Hiperligao">
    <w:name w:val="Hyperlink"/>
    <w:uiPriority w:val="99"/>
    <w:rsid w:val="006D0214"/>
    <w:rPr>
      <w:rFonts w:cs="Times New Roman"/>
      <w:color w:val="0000FF"/>
      <w:u w:val="single"/>
    </w:rPr>
  </w:style>
  <w:style w:type="character" w:customStyle="1" w:styleId="UnresolvedMention">
    <w:name w:val="Unresolved Mention"/>
    <w:basedOn w:val="Tipodeletrapredefinidodopargrafo"/>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77D6F966-F8FD-4336-A7E3-D6A813C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7887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Fernanda Cunha</cp:lastModifiedBy>
  <cp:revision>2</cp:revision>
  <dcterms:created xsi:type="dcterms:W3CDTF">2020-08-15T15:51:00Z</dcterms:created>
  <dcterms:modified xsi:type="dcterms:W3CDTF">2020-08-15T15:51:00Z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