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4B3" w:rsidRDefault="005444B3" w:rsidP="005444B3">
      <w:pPr>
        <w:spacing w:line="360" w:lineRule="auto"/>
        <w:rPr>
          <w:rFonts w:ascii="仿宋" w:eastAsia="仿宋" w:hAnsi="仿宋" w:cs="Times New Roman"/>
        </w:rPr>
      </w:pPr>
      <w:r>
        <w:rPr>
          <w:rFonts w:ascii="仿宋" w:eastAsia="仿宋" w:hAnsi="仿宋" w:cs="Times New Roman"/>
          <w:noProof/>
        </w:rPr>
        <mc:AlternateContent>
          <mc:Choice Requires="wps">
            <w:drawing>
              <wp:inline distT="0" distB="0" distL="0" distR="0" wp14:anchorId="5DDBFE25" wp14:editId="5BB1AE93">
                <wp:extent cx="5257800" cy="8098971"/>
                <wp:effectExtent l="0" t="0" r="19050" b="16510"/>
                <wp:docPr id="586504450"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98971"/>
                        </a:xfrm>
                        <a:prstGeom prst="rect">
                          <a:avLst/>
                        </a:prstGeom>
                        <a:gradFill rotWithShape="1">
                          <a:gsLst>
                            <a:gs pos="0">
                              <a:srgbClr val="BEF397"/>
                            </a:gs>
                            <a:gs pos="50000">
                              <a:srgbClr val="D5F6C0"/>
                            </a:gs>
                            <a:gs pos="100000">
                              <a:srgbClr val="EAFAE0"/>
                            </a:gs>
                          </a:gsLst>
                          <a:path path="shape">
                            <a:fillToRect l="50000" t="50000" r="50000" b="50000"/>
                          </a:path>
                        </a:gradFill>
                        <a:ln w="9525">
                          <a:solidFill>
                            <a:srgbClr val="00B050"/>
                          </a:solidFill>
                          <a:miter lim="800000"/>
                          <a:headEnd/>
                          <a:tailEnd/>
                        </a:ln>
                      </wps:spPr>
                      <wps:txbx>
                        <w:txbxContent>
                          <w:p w:rsidR="005444B3" w:rsidRPr="00141E8E" w:rsidRDefault="005444B3" w:rsidP="005444B3">
                            <w:pPr>
                              <w:pStyle w:val="HTML0"/>
                              <w:spacing w:beforeLines="100" w:before="312" w:afterLines="100" w:after="312" w:line="276" w:lineRule="auto"/>
                              <w:jc w:val="center"/>
                              <w:rPr>
                                <w:rFonts w:ascii="Times New Roman" w:hAnsi="Times New Roman" w:cs="Times New Roman"/>
                                <w:b/>
                                <w:color w:val="212121"/>
                                <w:sz w:val="22"/>
                                <w:szCs w:val="22"/>
                              </w:rPr>
                            </w:pPr>
                            <w:r w:rsidRPr="00141E8E">
                              <w:rPr>
                                <w:rFonts w:ascii="Times New Roman" w:hAnsi="Times New Roman" w:cs="Times New Roman"/>
                                <w:b/>
                                <w:color w:val="212121"/>
                                <w:sz w:val="22"/>
                                <w:szCs w:val="22"/>
                              </w:rPr>
                              <w:t>Case</w:t>
                            </w:r>
                            <w:bookmarkStart w:id="0" w:name="_GoBack"/>
                            <w:r w:rsidRPr="00141E8E">
                              <w:rPr>
                                <w:rFonts w:ascii="Times New Roman" w:hAnsi="Times New Roman" w:cs="Times New Roman"/>
                                <w:b/>
                                <w:color w:val="212121"/>
                                <w:sz w:val="22"/>
                                <w:szCs w:val="22"/>
                              </w:rPr>
                              <w:t xml:space="preserve"> </w:t>
                            </w:r>
                            <w:r>
                              <w:rPr>
                                <w:rFonts w:ascii="Times New Roman" w:hAnsi="Times New Roman" w:cs="Times New Roman"/>
                                <w:b/>
                                <w:color w:val="212121"/>
                                <w:sz w:val="22"/>
                                <w:szCs w:val="22"/>
                              </w:rPr>
                              <w:t xml:space="preserve">Study </w:t>
                            </w:r>
                            <w:r w:rsidRPr="00141E8E">
                              <w:rPr>
                                <w:rFonts w:ascii="Times New Roman" w:hAnsi="Times New Roman" w:cs="Times New Roman"/>
                                <w:b/>
                                <w:color w:val="212121"/>
                                <w:sz w:val="22"/>
                                <w:szCs w:val="22"/>
                              </w:rPr>
                              <w:t>2.6 Chi</w:t>
                            </w:r>
                            <w:bookmarkEnd w:id="0"/>
                            <w:r w:rsidRPr="00141E8E">
                              <w:rPr>
                                <w:rFonts w:ascii="Times New Roman" w:hAnsi="Times New Roman" w:cs="Times New Roman"/>
                                <w:b/>
                                <w:color w:val="212121"/>
                                <w:sz w:val="22"/>
                                <w:szCs w:val="22"/>
                              </w:rPr>
                              <w:t xml:space="preserve">na's </w:t>
                            </w:r>
                            <w:r>
                              <w:rPr>
                                <w:rFonts w:ascii="Times New Roman" w:hAnsi="Times New Roman" w:cs="Times New Roman" w:hint="eastAsia"/>
                                <w:b/>
                                <w:color w:val="212121"/>
                                <w:sz w:val="22"/>
                                <w:szCs w:val="22"/>
                              </w:rPr>
                              <w:t>B</w:t>
                            </w:r>
                            <w:r w:rsidRPr="00141E8E">
                              <w:rPr>
                                <w:rFonts w:ascii="Times New Roman" w:hAnsi="Times New Roman" w:cs="Times New Roman"/>
                                <w:b/>
                                <w:color w:val="212121"/>
                                <w:sz w:val="22"/>
                                <w:szCs w:val="22"/>
                              </w:rPr>
                              <w:t xml:space="preserve">otanical </w:t>
                            </w:r>
                            <w:r>
                              <w:rPr>
                                <w:rFonts w:ascii="Times New Roman" w:hAnsi="Times New Roman" w:cs="Times New Roman" w:hint="eastAsia"/>
                                <w:b/>
                                <w:color w:val="212121"/>
                                <w:sz w:val="22"/>
                                <w:szCs w:val="22"/>
                              </w:rPr>
                              <w:t>G</w:t>
                            </w:r>
                            <w:r w:rsidRPr="00141E8E">
                              <w:rPr>
                                <w:rFonts w:ascii="Times New Roman" w:hAnsi="Times New Roman" w:cs="Times New Roman"/>
                                <w:b/>
                                <w:color w:val="212121"/>
                                <w:sz w:val="22"/>
                                <w:szCs w:val="22"/>
                              </w:rPr>
                              <w:t xml:space="preserve">ardens and </w:t>
                            </w:r>
                            <w:r>
                              <w:rPr>
                                <w:rFonts w:ascii="Times New Roman" w:hAnsi="Times New Roman" w:cs="Times New Roman" w:hint="eastAsia"/>
                                <w:b/>
                                <w:color w:val="212121"/>
                                <w:sz w:val="22"/>
                                <w:szCs w:val="22"/>
                              </w:rPr>
                              <w:t>A</w:t>
                            </w:r>
                            <w:r w:rsidRPr="00141E8E">
                              <w:rPr>
                                <w:rFonts w:ascii="Times New Roman" w:hAnsi="Times New Roman" w:cs="Times New Roman"/>
                                <w:b/>
                                <w:color w:val="212121"/>
                                <w:sz w:val="22"/>
                                <w:szCs w:val="22"/>
                              </w:rPr>
                              <w:t xml:space="preserve">rboretums </w:t>
                            </w:r>
                            <w:r>
                              <w:rPr>
                                <w:rFonts w:ascii="Times New Roman" w:hAnsi="Times New Roman" w:cs="Times New Roman" w:hint="eastAsia"/>
                                <w:b/>
                                <w:color w:val="212121"/>
                                <w:sz w:val="22"/>
                                <w:szCs w:val="22"/>
                              </w:rPr>
                              <w:t>C</w:t>
                            </w:r>
                            <w:r w:rsidRPr="00141E8E">
                              <w:rPr>
                                <w:rFonts w:ascii="Times New Roman" w:hAnsi="Times New Roman" w:cs="Times New Roman"/>
                                <w:b/>
                                <w:color w:val="212121"/>
                                <w:sz w:val="22"/>
                                <w:szCs w:val="22"/>
                              </w:rPr>
                              <w:t xml:space="preserve">onserve </w:t>
                            </w:r>
                            <w:r>
                              <w:rPr>
                                <w:rFonts w:ascii="Times New Roman" w:hAnsi="Times New Roman" w:cs="Times New Roman" w:hint="eastAsia"/>
                                <w:b/>
                                <w:color w:val="212121"/>
                                <w:sz w:val="22"/>
                                <w:szCs w:val="22"/>
                              </w:rPr>
                              <w:t>M</w:t>
                            </w:r>
                            <w:r w:rsidRPr="00141E8E">
                              <w:rPr>
                                <w:rFonts w:ascii="Times New Roman" w:hAnsi="Times New Roman" w:cs="Times New Roman"/>
                                <w:b/>
                                <w:color w:val="212121"/>
                                <w:sz w:val="22"/>
                                <w:szCs w:val="22"/>
                              </w:rPr>
                              <w:t xml:space="preserve">ore </w:t>
                            </w:r>
                            <w:r>
                              <w:rPr>
                                <w:rFonts w:ascii="Times New Roman" w:hAnsi="Times New Roman" w:cs="Times New Roman" w:hint="eastAsia"/>
                                <w:b/>
                                <w:color w:val="212121"/>
                                <w:sz w:val="22"/>
                                <w:szCs w:val="22"/>
                              </w:rPr>
                              <w:t>T</w:t>
                            </w:r>
                            <w:r w:rsidRPr="00141E8E">
                              <w:rPr>
                                <w:rFonts w:ascii="Times New Roman" w:hAnsi="Times New Roman" w:cs="Times New Roman"/>
                                <w:b/>
                                <w:color w:val="212121"/>
                                <w:sz w:val="22"/>
                                <w:szCs w:val="22"/>
                              </w:rPr>
                              <w:t xml:space="preserve">han 60% of </w:t>
                            </w:r>
                            <w:r>
                              <w:rPr>
                                <w:rFonts w:ascii="Times New Roman" w:hAnsi="Times New Roman" w:cs="Times New Roman" w:hint="eastAsia"/>
                                <w:b/>
                                <w:color w:val="212121"/>
                                <w:sz w:val="22"/>
                                <w:szCs w:val="22"/>
                              </w:rPr>
                              <w:t>N</w:t>
                            </w:r>
                            <w:r w:rsidRPr="00141E8E">
                              <w:rPr>
                                <w:rFonts w:ascii="Times New Roman" w:hAnsi="Times New Roman" w:cs="Times New Roman"/>
                                <w:b/>
                                <w:color w:val="212121"/>
                                <w:sz w:val="22"/>
                                <w:szCs w:val="22"/>
                              </w:rPr>
                              <w:t xml:space="preserve">ative </w:t>
                            </w:r>
                            <w:r>
                              <w:rPr>
                                <w:rFonts w:ascii="Times New Roman" w:hAnsi="Times New Roman" w:cs="Times New Roman" w:hint="eastAsia"/>
                                <w:b/>
                                <w:color w:val="212121"/>
                                <w:sz w:val="22"/>
                                <w:szCs w:val="22"/>
                              </w:rPr>
                              <w:t>P</w:t>
                            </w:r>
                            <w:r w:rsidRPr="00141E8E">
                              <w:rPr>
                                <w:rFonts w:ascii="Times New Roman" w:hAnsi="Times New Roman" w:cs="Times New Roman"/>
                                <w:b/>
                                <w:color w:val="212121"/>
                                <w:sz w:val="22"/>
                                <w:szCs w:val="22"/>
                              </w:rPr>
                              <w:t>lants</w:t>
                            </w:r>
                          </w:p>
                          <w:p w:rsidR="005444B3" w:rsidRPr="00B13F8E" w:rsidRDefault="005444B3" w:rsidP="005444B3">
                            <w:pPr>
                              <w:pStyle w:val="HTML0"/>
                              <w:spacing w:line="276" w:lineRule="auto"/>
                              <w:ind w:firstLineChars="200" w:firstLine="400"/>
                              <w:jc w:val="both"/>
                              <w:rPr>
                                <w:rFonts w:ascii="Times New Roman" w:hAnsi="Times New Roman" w:cs="Times New Roman"/>
                                <w:color w:val="212121"/>
                                <w:sz w:val="20"/>
                                <w:szCs w:val="20"/>
                              </w:rPr>
                            </w:pPr>
                            <w:r w:rsidRPr="00B13F8E">
                              <w:rPr>
                                <w:rFonts w:ascii="Times New Roman" w:hAnsi="Times New Roman" w:cs="Times New Roman"/>
                                <w:color w:val="212121"/>
                                <w:sz w:val="20"/>
                                <w:szCs w:val="20"/>
                              </w:rPr>
                              <w:t xml:space="preserve">There are </w:t>
                            </w:r>
                            <w:r>
                              <w:rPr>
                                <w:rFonts w:ascii="Times New Roman" w:hAnsi="Times New Roman" w:cs="Times New Roman"/>
                                <w:color w:val="212121"/>
                                <w:sz w:val="20"/>
                                <w:szCs w:val="20"/>
                              </w:rPr>
                              <w:t>more than</w:t>
                            </w:r>
                            <w:r w:rsidRPr="00B13F8E">
                              <w:rPr>
                                <w:rFonts w:ascii="Times New Roman" w:hAnsi="Times New Roman" w:cs="Times New Roman"/>
                                <w:color w:val="212121"/>
                                <w:sz w:val="20"/>
                                <w:szCs w:val="20"/>
                              </w:rPr>
                              <w:t xml:space="preserve"> 2</w:t>
                            </w:r>
                            <w:r>
                              <w:rPr>
                                <w:rFonts w:ascii="Times New Roman" w:hAnsi="Times New Roman" w:cs="Times New Roman"/>
                                <w:color w:val="212121"/>
                                <w:sz w:val="20"/>
                                <w:szCs w:val="20"/>
                              </w:rPr>
                              <w:t>0</w:t>
                            </w:r>
                            <w:r w:rsidRPr="00B13F8E">
                              <w:rPr>
                                <w:rFonts w:ascii="Times New Roman" w:hAnsi="Times New Roman" w:cs="Times New Roman"/>
                                <w:color w:val="212121"/>
                                <w:sz w:val="20"/>
                                <w:szCs w:val="20"/>
                              </w:rPr>
                              <w:t xml:space="preserve">0 botanical gardens and arboretums in China. They cover China's major climatic zones and typical natural vegetation zones. They have made great progress in implementing China Plant Conservation Strategy, building capacity for </w:t>
                            </w:r>
                            <w:r w:rsidRPr="00B13F8E">
                              <w:rPr>
                                <w:rFonts w:ascii="Times New Roman" w:hAnsi="Times New Roman" w:cs="Times New Roman"/>
                                <w:i/>
                                <w:color w:val="212121"/>
                                <w:sz w:val="20"/>
                                <w:szCs w:val="20"/>
                              </w:rPr>
                              <w:t>ex-situ</w:t>
                            </w:r>
                            <w:r w:rsidRPr="00B13F8E">
                              <w:rPr>
                                <w:rFonts w:ascii="Times New Roman" w:hAnsi="Times New Roman" w:cs="Times New Roman"/>
                                <w:color w:val="212121"/>
                                <w:sz w:val="20"/>
                                <w:szCs w:val="20"/>
                              </w:rPr>
                              <w:t xml:space="preserve"> plant conservation and talent team building. They have become an important force in the international botanical garden community.</w:t>
                            </w:r>
                          </w:p>
                          <w:p w:rsidR="005444B3" w:rsidRPr="00B13F8E" w:rsidRDefault="005444B3" w:rsidP="005444B3">
                            <w:pPr>
                              <w:pStyle w:val="HTML0"/>
                              <w:spacing w:line="276" w:lineRule="auto"/>
                              <w:ind w:firstLineChars="200" w:firstLine="400"/>
                              <w:jc w:val="both"/>
                              <w:rPr>
                                <w:rFonts w:ascii="Times New Roman" w:hAnsi="Times New Roman" w:cs="Times New Roman"/>
                                <w:color w:val="212121"/>
                                <w:sz w:val="20"/>
                                <w:szCs w:val="20"/>
                              </w:rPr>
                            </w:pPr>
                            <w:r w:rsidRPr="00B13F8E">
                              <w:rPr>
                                <w:rFonts w:ascii="Times New Roman" w:hAnsi="Times New Roman" w:cs="Times New Roman"/>
                                <w:color w:val="212121"/>
                                <w:sz w:val="20"/>
                                <w:szCs w:val="20"/>
                              </w:rPr>
                              <w:t xml:space="preserve">At present, the total area of ​​Chinese botanical gardens has reached 102,000 hectares, including 5,400 hectares for gardens particularly for plants, 1,014.9 hectares for plant nursery areas and seedling nursery areas, and 76,171.7 hectares for vegetation area in gardens. At the same time, a large-scale talent team has </w:t>
                            </w:r>
                            <w:r>
                              <w:rPr>
                                <w:rFonts w:ascii="Times New Roman" w:hAnsi="Times New Roman" w:cs="Times New Roman" w:hint="eastAsia"/>
                                <w:color w:val="212121"/>
                                <w:sz w:val="20"/>
                                <w:szCs w:val="20"/>
                              </w:rPr>
                              <w:t xml:space="preserve">been </w:t>
                            </w:r>
                            <w:r w:rsidRPr="00B13F8E">
                              <w:rPr>
                                <w:rFonts w:ascii="Times New Roman" w:hAnsi="Times New Roman" w:cs="Times New Roman"/>
                                <w:color w:val="212121"/>
                                <w:sz w:val="20"/>
                                <w:szCs w:val="20"/>
                              </w:rPr>
                              <w:t xml:space="preserve">established </w:t>
                            </w:r>
                            <w:r>
                              <w:rPr>
                                <w:rFonts w:ascii="Times New Roman" w:hAnsi="Times New Roman" w:cs="Times New Roman" w:hint="eastAsia"/>
                                <w:color w:val="212121"/>
                                <w:sz w:val="20"/>
                                <w:szCs w:val="20"/>
                              </w:rPr>
                              <w:t>by b</w:t>
                            </w:r>
                            <w:r w:rsidRPr="00B13F8E">
                              <w:rPr>
                                <w:rFonts w:ascii="Times New Roman" w:hAnsi="Times New Roman" w:cs="Times New Roman"/>
                                <w:color w:val="212121"/>
                                <w:sz w:val="20"/>
                                <w:szCs w:val="20"/>
                              </w:rPr>
                              <w:t xml:space="preserve">otanical </w:t>
                            </w:r>
                            <w:r>
                              <w:rPr>
                                <w:rFonts w:ascii="Times New Roman" w:hAnsi="Times New Roman" w:cs="Times New Roman" w:hint="eastAsia"/>
                                <w:color w:val="212121"/>
                                <w:sz w:val="20"/>
                                <w:szCs w:val="20"/>
                              </w:rPr>
                              <w:t>g</w:t>
                            </w:r>
                            <w:r w:rsidRPr="00B13F8E">
                              <w:rPr>
                                <w:rFonts w:ascii="Times New Roman" w:hAnsi="Times New Roman" w:cs="Times New Roman"/>
                                <w:color w:val="212121"/>
                                <w:sz w:val="20"/>
                                <w:szCs w:val="20"/>
                              </w:rPr>
                              <w:t>arden</w:t>
                            </w:r>
                            <w:r>
                              <w:rPr>
                                <w:rFonts w:ascii="Times New Roman" w:hAnsi="Times New Roman" w:cs="Times New Roman" w:hint="eastAsia"/>
                                <w:color w:val="212121"/>
                                <w:sz w:val="20"/>
                                <w:szCs w:val="20"/>
                              </w:rPr>
                              <w:t>s in</w:t>
                            </w:r>
                            <w:r w:rsidRPr="00B13F8E">
                              <w:rPr>
                                <w:rFonts w:ascii="Times New Roman" w:hAnsi="Times New Roman" w:cs="Times New Roman"/>
                                <w:color w:val="212121"/>
                                <w:sz w:val="20"/>
                                <w:szCs w:val="20"/>
                              </w:rPr>
                              <w:t xml:space="preserve"> China. The total number of </w:t>
                            </w:r>
                            <w:proofErr w:type="gramStart"/>
                            <w:r w:rsidRPr="00B13F8E">
                              <w:rPr>
                                <w:rFonts w:ascii="Times New Roman" w:hAnsi="Times New Roman" w:cs="Times New Roman"/>
                                <w:color w:val="212121"/>
                                <w:sz w:val="20"/>
                                <w:szCs w:val="20"/>
                              </w:rPr>
                              <w:t>staff</w:t>
                            </w:r>
                            <w:proofErr w:type="gramEnd"/>
                            <w:r w:rsidRPr="00B13F8E">
                              <w:rPr>
                                <w:rFonts w:ascii="Times New Roman" w:hAnsi="Times New Roman" w:cs="Times New Roman"/>
                                <w:color w:val="212121"/>
                                <w:sz w:val="20"/>
                                <w:szCs w:val="20"/>
                              </w:rPr>
                              <w:t xml:space="preserve"> in the </w:t>
                            </w:r>
                            <w:r>
                              <w:rPr>
                                <w:rFonts w:ascii="Times New Roman" w:hAnsi="Times New Roman" w:cs="Times New Roman" w:hint="eastAsia"/>
                                <w:color w:val="212121"/>
                                <w:sz w:val="20"/>
                                <w:szCs w:val="20"/>
                              </w:rPr>
                              <w:t>b</w:t>
                            </w:r>
                            <w:r w:rsidRPr="00B13F8E">
                              <w:rPr>
                                <w:rFonts w:ascii="Times New Roman" w:hAnsi="Times New Roman" w:cs="Times New Roman"/>
                                <w:color w:val="212121"/>
                                <w:sz w:val="20"/>
                                <w:szCs w:val="20"/>
                              </w:rPr>
                              <w:t xml:space="preserve">otanical </w:t>
                            </w:r>
                            <w:r>
                              <w:rPr>
                                <w:rFonts w:ascii="Times New Roman" w:hAnsi="Times New Roman" w:cs="Times New Roman" w:hint="eastAsia"/>
                                <w:color w:val="212121"/>
                                <w:sz w:val="20"/>
                                <w:szCs w:val="20"/>
                              </w:rPr>
                              <w:t>g</w:t>
                            </w:r>
                            <w:r w:rsidRPr="00B13F8E">
                              <w:rPr>
                                <w:rFonts w:ascii="Times New Roman" w:hAnsi="Times New Roman" w:cs="Times New Roman"/>
                                <w:color w:val="212121"/>
                                <w:sz w:val="20"/>
                                <w:szCs w:val="20"/>
                              </w:rPr>
                              <w:t>arden</w:t>
                            </w:r>
                            <w:r>
                              <w:rPr>
                                <w:rFonts w:ascii="Times New Roman" w:hAnsi="Times New Roman" w:cs="Times New Roman" w:hint="eastAsia"/>
                                <w:color w:val="212121"/>
                                <w:sz w:val="20"/>
                                <w:szCs w:val="20"/>
                              </w:rPr>
                              <w:t>s</w:t>
                            </w:r>
                            <w:r w:rsidRPr="00B13F8E">
                              <w:rPr>
                                <w:rFonts w:ascii="Times New Roman" w:hAnsi="Times New Roman" w:cs="Times New Roman"/>
                                <w:color w:val="212121"/>
                                <w:sz w:val="20"/>
                                <w:szCs w:val="20"/>
                              </w:rPr>
                              <w:t xml:space="preserve"> is 11,227, including 2,876 research staff, 2,937 gardening and horticultural management personnel, 1,161 public communicators and educators, and more than 100 well-known experts in the field of botany. It has become an important force in the international botanical </w:t>
                            </w:r>
                            <w:proofErr w:type="gramStart"/>
                            <w:r w:rsidRPr="00B13F8E">
                              <w:rPr>
                                <w:rFonts w:ascii="Times New Roman" w:hAnsi="Times New Roman" w:cs="Times New Roman"/>
                                <w:color w:val="212121"/>
                                <w:sz w:val="20"/>
                                <w:szCs w:val="20"/>
                              </w:rPr>
                              <w:t>gardens</w:t>
                            </w:r>
                            <w:proofErr w:type="gramEnd"/>
                            <w:r w:rsidRPr="00B13F8E">
                              <w:rPr>
                                <w:rFonts w:ascii="Times New Roman" w:hAnsi="Times New Roman" w:cs="Times New Roman"/>
                                <w:color w:val="212121"/>
                                <w:sz w:val="20"/>
                                <w:szCs w:val="20"/>
                              </w:rPr>
                              <w:t xml:space="preserve"> community and in the field of </w:t>
                            </w:r>
                            <w:r w:rsidRPr="00B13F8E">
                              <w:rPr>
                                <w:rFonts w:ascii="Times New Roman" w:hAnsi="Times New Roman" w:cs="Times New Roman"/>
                                <w:i/>
                                <w:color w:val="212121"/>
                                <w:sz w:val="20"/>
                                <w:szCs w:val="20"/>
                              </w:rPr>
                              <w:t xml:space="preserve">ex- situ </w:t>
                            </w:r>
                            <w:r w:rsidRPr="00B13F8E">
                              <w:rPr>
                                <w:rFonts w:ascii="Times New Roman" w:hAnsi="Times New Roman" w:cs="Times New Roman"/>
                                <w:color w:val="212121"/>
                                <w:sz w:val="20"/>
                                <w:szCs w:val="20"/>
                              </w:rPr>
                              <w:t>plant conservation.</w:t>
                            </w:r>
                          </w:p>
                          <w:p w:rsidR="005444B3" w:rsidRPr="00B13F8E" w:rsidRDefault="005444B3" w:rsidP="005444B3">
                            <w:pPr>
                              <w:pStyle w:val="HTML0"/>
                              <w:spacing w:line="276" w:lineRule="auto"/>
                              <w:ind w:firstLineChars="200" w:firstLine="400"/>
                              <w:jc w:val="both"/>
                              <w:rPr>
                                <w:rFonts w:ascii="Times New Roman" w:hAnsi="Times New Roman" w:cs="Times New Roman"/>
                                <w:color w:val="212121"/>
                                <w:sz w:val="20"/>
                                <w:szCs w:val="20"/>
                              </w:rPr>
                            </w:pPr>
                            <w:r w:rsidRPr="00B13F8E">
                              <w:rPr>
                                <w:rFonts w:ascii="Times New Roman" w:hAnsi="Times New Roman" w:cs="Times New Roman"/>
                                <w:color w:val="212121"/>
                                <w:sz w:val="20"/>
                                <w:szCs w:val="20"/>
                              </w:rPr>
                              <w:t xml:space="preserve">According to a sample survey of plants conserved </w:t>
                            </w:r>
                            <w:r w:rsidRPr="00B13F8E">
                              <w:rPr>
                                <w:rFonts w:ascii="Times New Roman" w:hAnsi="Times New Roman" w:cs="Times New Roman"/>
                                <w:i/>
                                <w:color w:val="212121"/>
                                <w:sz w:val="20"/>
                                <w:szCs w:val="20"/>
                              </w:rPr>
                              <w:t>ex-situ</w:t>
                            </w:r>
                            <w:r w:rsidRPr="00B13F8E">
                              <w:rPr>
                                <w:rFonts w:ascii="Times New Roman" w:hAnsi="Times New Roman" w:cs="Times New Roman"/>
                                <w:color w:val="212121"/>
                                <w:sz w:val="20"/>
                                <w:szCs w:val="20"/>
                              </w:rPr>
                              <w:t xml:space="preserve"> in China's main botanical gardens, there are currently 396 families, 3,363genera, 23,340 species of vascular plants conserved </w:t>
                            </w:r>
                            <w:r w:rsidRPr="00B13F8E">
                              <w:rPr>
                                <w:rFonts w:ascii="Times New Roman" w:hAnsi="Times New Roman" w:cs="Times New Roman"/>
                                <w:i/>
                                <w:color w:val="212121"/>
                                <w:sz w:val="20"/>
                                <w:szCs w:val="20"/>
                              </w:rPr>
                              <w:t>ex-situ</w:t>
                            </w:r>
                            <w:r w:rsidRPr="00B13F8E">
                              <w:rPr>
                                <w:rFonts w:ascii="Times New Roman" w:hAnsi="Times New Roman" w:cs="Times New Roman"/>
                                <w:color w:val="212121"/>
                                <w:sz w:val="20"/>
                                <w:szCs w:val="20"/>
                              </w:rPr>
                              <w:t xml:space="preserve"> in China, including 288 families, 2911 genera and 22,104 species of native plants, which account respectively for 91% of the families, 86% of genus and 60% of species of higher plants in China. At the same time, the Chinese </w:t>
                            </w:r>
                            <w:r>
                              <w:rPr>
                                <w:rFonts w:ascii="Times New Roman" w:hAnsi="Times New Roman" w:cs="Times New Roman" w:hint="eastAsia"/>
                                <w:color w:val="212121"/>
                                <w:sz w:val="20"/>
                                <w:szCs w:val="20"/>
                              </w:rPr>
                              <w:t>b</w:t>
                            </w:r>
                            <w:r w:rsidRPr="00B13F8E">
                              <w:rPr>
                                <w:rFonts w:ascii="Times New Roman" w:hAnsi="Times New Roman" w:cs="Times New Roman"/>
                                <w:color w:val="212121"/>
                                <w:sz w:val="20"/>
                                <w:szCs w:val="20"/>
                              </w:rPr>
                              <w:t xml:space="preserve">otanical </w:t>
                            </w:r>
                            <w:r>
                              <w:rPr>
                                <w:rFonts w:ascii="Times New Roman" w:hAnsi="Times New Roman" w:cs="Times New Roman" w:hint="eastAsia"/>
                                <w:color w:val="212121"/>
                                <w:sz w:val="20"/>
                                <w:szCs w:val="20"/>
                              </w:rPr>
                              <w:t>g</w:t>
                            </w:r>
                            <w:r w:rsidRPr="00B13F8E">
                              <w:rPr>
                                <w:rFonts w:ascii="Times New Roman" w:hAnsi="Times New Roman" w:cs="Times New Roman"/>
                                <w:color w:val="212121"/>
                                <w:sz w:val="20"/>
                                <w:szCs w:val="20"/>
                              </w:rPr>
                              <w:t>arden</w:t>
                            </w:r>
                            <w:r>
                              <w:rPr>
                                <w:rFonts w:ascii="Times New Roman" w:hAnsi="Times New Roman" w:cs="Times New Roman" w:hint="eastAsia"/>
                                <w:color w:val="212121"/>
                                <w:sz w:val="20"/>
                                <w:szCs w:val="20"/>
                              </w:rPr>
                              <w:t>s</w:t>
                            </w:r>
                            <w:r w:rsidRPr="00B13F8E">
                              <w:rPr>
                                <w:rFonts w:ascii="Times New Roman" w:hAnsi="Times New Roman" w:cs="Times New Roman"/>
                                <w:color w:val="212121"/>
                                <w:sz w:val="20"/>
                                <w:szCs w:val="20"/>
                              </w:rPr>
                              <w:t xml:space="preserve"> protected about 40% of the rare and endangered plants in the China's Plant Red List, and established 1,195 gardens particularly for plants, which played a positive role in the conservation of native plant diversity in China.</w:t>
                            </w:r>
                          </w:p>
                          <w:p w:rsidR="005444B3" w:rsidRPr="00B13F8E" w:rsidRDefault="005444B3" w:rsidP="005444B3">
                            <w:pPr>
                              <w:pStyle w:val="HTML0"/>
                              <w:spacing w:line="276" w:lineRule="auto"/>
                              <w:ind w:firstLineChars="200" w:firstLine="400"/>
                              <w:jc w:val="both"/>
                              <w:rPr>
                                <w:rFonts w:ascii="Times New Roman" w:hAnsi="Times New Roman" w:cs="Times New Roman"/>
                                <w:color w:val="212121"/>
                                <w:sz w:val="20"/>
                                <w:szCs w:val="20"/>
                              </w:rPr>
                            </w:pPr>
                            <w:r w:rsidRPr="00B13F8E">
                              <w:rPr>
                                <w:rFonts w:ascii="Times New Roman" w:hAnsi="Times New Roman" w:cs="Times New Roman"/>
                                <w:color w:val="212121"/>
                                <w:sz w:val="20"/>
                                <w:szCs w:val="20"/>
                              </w:rPr>
                              <w:t>The 15 botanical gardens affiliated to the Chinese Academy of Sciences (such as South China</w:t>
                            </w:r>
                            <w:r>
                              <w:rPr>
                                <w:rFonts w:ascii="Times New Roman" w:hAnsi="Times New Roman" w:cs="Times New Roman" w:hint="eastAsia"/>
                                <w:color w:val="212121"/>
                                <w:sz w:val="20"/>
                                <w:szCs w:val="20"/>
                              </w:rPr>
                              <w:t xml:space="preserve"> </w:t>
                            </w:r>
                            <w:r w:rsidRPr="00B13F8E">
                              <w:rPr>
                                <w:rFonts w:ascii="Times New Roman" w:hAnsi="Times New Roman" w:cs="Times New Roman"/>
                                <w:color w:val="212121"/>
                                <w:sz w:val="20"/>
                                <w:szCs w:val="20"/>
                              </w:rPr>
                              <w:t xml:space="preserve">Botanical Garden, </w:t>
                            </w:r>
                            <w:proofErr w:type="spellStart"/>
                            <w:r w:rsidRPr="00B13F8E">
                              <w:rPr>
                                <w:rFonts w:ascii="Times New Roman" w:hAnsi="Times New Roman" w:cs="Times New Roman"/>
                                <w:color w:val="212121"/>
                                <w:sz w:val="20"/>
                                <w:szCs w:val="20"/>
                              </w:rPr>
                              <w:t>Xishuangbanna</w:t>
                            </w:r>
                            <w:proofErr w:type="spellEnd"/>
                            <w:r>
                              <w:rPr>
                                <w:rFonts w:ascii="Times New Roman" w:hAnsi="Times New Roman" w:cs="Times New Roman" w:hint="eastAsia"/>
                                <w:color w:val="212121"/>
                                <w:sz w:val="20"/>
                                <w:szCs w:val="20"/>
                              </w:rPr>
                              <w:t xml:space="preserve"> </w:t>
                            </w:r>
                            <w:r w:rsidRPr="00B13F8E">
                              <w:rPr>
                                <w:rFonts w:ascii="Times New Roman" w:hAnsi="Times New Roman" w:cs="Times New Roman"/>
                                <w:color w:val="212121"/>
                                <w:sz w:val="20"/>
                                <w:szCs w:val="20"/>
                              </w:rPr>
                              <w:t>Botanical Garden, Wuhan</w:t>
                            </w:r>
                            <w:r>
                              <w:rPr>
                                <w:rFonts w:ascii="Times New Roman" w:hAnsi="Times New Roman" w:cs="Times New Roman" w:hint="eastAsia"/>
                                <w:color w:val="212121"/>
                                <w:sz w:val="20"/>
                                <w:szCs w:val="20"/>
                              </w:rPr>
                              <w:t xml:space="preserve"> </w:t>
                            </w:r>
                            <w:r w:rsidRPr="00B13F8E">
                              <w:rPr>
                                <w:rFonts w:ascii="Times New Roman" w:hAnsi="Times New Roman" w:cs="Times New Roman"/>
                                <w:color w:val="212121"/>
                                <w:sz w:val="20"/>
                                <w:szCs w:val="20"/>
                              </w:rPr>
                              <w:t xml:space="preserve">Botanical Garden, Kunming Botanical Garden) have long been undertaking the collection, research, exploration and use of specialized plant families and genera and some specialized plant groups according to their institutional objectives. They have a long history, rich collections, strong regional representation and systematic data collection, For example, they are remarkably leading in the number of plant introductions registered (303,450, accounting for 78.3% of those kept in all the botanical gardens across the country), the number of plant species conserved </w:t>
                            </w:r>
                            <w:r w:rsidRPr="00B13F8E">
                              <w:rPr>
                                <w:rFonts w:ascii="Times New Roman" w:hAnsi="Times New Roman" w:cs="Times New Roman"/>
                                <w:i/>
                                <w:color w:val="212121"/>
                                <w:sz w:val="20"/>
                                <w:szCs w:val="20"/>
                              </w:rPr>
                              <w:t>ex-situ</w:t>
                            </w:r>
                            <w:r w:rsidRPr="00B13F8E">
                              <w:rPr>
                                <w:rFonts w:ascii="Times New Roman" w:hAnsi="Times New Roman" w:cs="Times New Roman"/>
                                <w:color w:val="212121"/>
                                <w:sz w:val="20"/>
                                <w:szCs w:val="20"/>
                              </w:rPr>
                              <w:t xml:space="preserve"> (20,000, accounting for 86% of the national total), the number of China's endemic plant species and local plant species (24,740 species, accounting for 73.56%) and the number of rare and endangered plants (4,228 species, accounting for 40.05%).</w:t>
                            </w:r>
                          </w:p>
                          <w:p w:rsidR="005444B3" w:rsidRDefault="005444B3" w:rsidP="005444B3">
                            <w:pPr>
                              <w:spacing w:line="360" w:lineRule="auto"/>
                              <w:ind w:firstLineChars="200" w:firstLine="420"/>
                              <w:rPr>
                                <w:rFonts w:ascii="仿宋" w:eastAsia="仿宋" w:hAnsi="仿宋" w:cs="FZSSK--GBK1-0"/>
                              </w:rPr>
                            </w:pPr>
                          </w:p>
                        </w:txbxContent>
                      </wps:txbx>
                      <wps:bodyPr rot="0" vert="horz" wrap="square" lIns="91440" tIns="45720" rIns="91440" bIns="45720" anchor="t" anchorCtr="0" upright="1">
                        <a:noAutofit/>
                      </wps:bodyPr>
                    </wps:wsp>
                  </a:graphicData>
                </a:graphic>
              </wp:inline>
            </w:drawing>
          </mc:Choice>
          <mc:Fallback>
            <w:pict>
              <v:shapetype w14:anchorId="5DDBFE25" id="_x0000_t202" coordsize="21600,21600" o:spt="202" path="m,l,21600r21600,l21600,xe">
                <v:stroke joinstyle="miter"/>
                <v:path gradientshapeok="t" o:connecttype="rect"/>
              </v:shapetype>
              <v:shape id="文本框 27" o:spid="_x0000_s1026" type="#_x0000_t202" style="width:414pt;height:63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" fillcolor="#bef397" strokecolor="#00b050">
                <v:fill color2="#eafae0" rotate="t" focusposition=".5,.5" focussize="" colors="0 #bef397;.5 #d5f6c0;1 #eafae0" focus="100%" type="gradientRadial"/>
                <v:textbox>
                  <w:txbxContent>
                    <w:p w:rsidR="005444B3" w:rsidRPr="00141E8E" w:rsidRDefault="005444B3" w:rsidP="005444B3">
                      <w:pPr>
                        <w:pStyle w:val="HTML0"/>
                        <w:spacing w:beforeLines="100" w:before="312" w:afterLines="100" w:after="312" w:line="276" w:lineRule="auto"/>
                        <w:jc w:val="center"/>
                        <w:rPr>
                          <w:rFonts w:ascii="Times New Roman" w:hAnsi="Times New Roman" w:cs="Times New Roman"/>
                          <w:b/>
                          <w:color w:val="212121"/>
                          <w:sz w:val="22"/>
                          <w:szCs w:val="22"/>
                        </w:rPr>
                      </w:pPr>
                      <w:r w:rsidRPr="00141E8E">
                        <w:rPr>
                          <w:rFonts w:ascii="Times New Roman" w:hAnsi="Times New Roman" w:cs="Times New Roman"/>
                          <w:b/>
                          <w:color w:val="212121"/>
                          <w:sz w:val="22"/>
                          <w:szCs w:val="22"/>
                        </w:rPr>
                        <w:t>Case</w:t>
                      </w:r>
                      <w:bookmarkStart w:id="1" w:name="_GoBack"/>
                      <w:r w:rsidRPr="00141E8E">
                        <w:rPr>
                          <w:rFonts w:ascii="Times New Roman" w:hAnsi="Times New Roman" w:cs="Times New Roman"/>
                          <w:b/>
                          <w:color w:val="212121"/>
                          <w:sz w:val="22"/>
                          <w:szCs w:val="22"/>
                        </w:rPr>
                        <w:t xml:space="preserve"> </w:t>
                      </w:r>
                      <w:r>
                        <w:rPr>
                          <w:rFonts w:ascii="Times New Roman" w:hAnsi="Times New Roman" w:cs="Times New Roman"/>
                          <w:b/>
                          <w:color w:val="212121"/>
                          <w:sz w:val="22"/>
                          <w:szCs w:val="22"/>
                        </w:rPr>
                        <w:t xml:space="preserve">Study </w:t>
                      </w:r>
                      <w:r w:rsidRPr="00141E8E">
                        <w:rPr>
                          <w:rFonts w:ascii="Times New Roman" w:hAnsi="Times New Roman" w:cs="Times New Roman"/>
                          <w:b/>
                          <w:color w:val="212121"/>
                          <w:sz w:val="22"/>
                          <w:szCs w:val="22"/>
                        </w:rPr>
                        <w:t>2.6 Chi</w:t>
                      </w:r>
                      <w:bookmarkEnd w:id="1"/>
                      <w:r w:rsidRPr="00141E8E">
                        <w:rPr>
                          <w:rFonts w:ascii="Times New Roman" w:hAnsi="Times New Roman" w:cs="Times New Roman"/>
                          <w:b/>
                          <w:color w:val="212121"/>
                          <w:sz w:val="22"/>
                          <w:szCs w:val="22"/>
                        </w:rPr>
                        <w:t xml:space="preserve">na's </w:t>
                      </w:r>
                      <w:r>
                        <w:rPr>
                          <w:rFonts w:ascii="Times New Roman" w:hAnsi="Times New Roman" w:cs="Times New Roman" w:hint="eastAsia"/>
                          <w:b/>
                          <w:color w:val="212121"/>
                          <w:sz w:val="22"/>
                          <w:szCs w:val="22"/>
                        </w:rPr>
                        <w:t>B</w:t>
                      </w:r>
                      <w:r w:rsidRPr="00141E8E">
                        <w:rPr>
                          <w:rFonts w:ascii="Times New Roman" w:hAnsi="Times New Roman" w:cs="Times New Roman"/>
                          <w:b/>
                          <w:color w:val="212121"/>
                          <w:sz w:val="22"/>
                          <w:szCs w:val="22"/>
                        </w:rPr>
                        <w:t xml:space="preserve">otanical </w:t>
                      </w:r>
                      <w:r>
                        <w:rPr>
                          <w:rFonts w:ascii="Times New Roman" w:hAnsi="Times New Roman" w:cs="Times New Roman" w:hint="eastAsia"/>
                          <w:b/>
                          <w:color w:val="212121"/>
                          <w:sz w:val="22"/>
                          <w:szCs w:val="22"/>
                        </w:rPr>
                        <w:t>G</w:t>
                      </w:r>
                      <w:r w:rsidRPr="00141E8E">
                        <w:rPr>
                          <w:rFonts w:ascii="Times New Roman" w:hAnsi="Times New Roman" w:cs="Times New Roman"/>
                          <w:b/>
                          <w:color w:val="212121"/>
                          <w:sz w:val="22"/>
                          <w:szCs w:val="22"/>
                        </w:rPr>
                        <w:t xml:space="preserve">ardens and </w:t>
                      </w:r>
                      <w:r>
                        <w:rPr>
                          <w:rFonts w:ascii="Times New Roman" w:hAnsi="Times New Roman" w:cs="Times New Roman" w:hint="eastAsia"/>
                          <w:b/>
                          <w:color w:val="212121"/>
                          <w:sz w:val="22"/>
                          <w:szCs w:val="22"/>
                        </w:rPr>
                        <w:t>A</w:t>
                      </w:r>
                      <w:r w:rsidRPr="00141E8E">
                        <w:rPr>
                          <w:rFonts w:ascii="Times New Roman" w:hAnsi="Times New Roman" w:cs="Times New Roman"/>
                          <w:b/>
                          <w:color w:val="212121"/>
                          <w:sz w:val="22"/>
                          <w:szCs w:val="22"/>
                        </w:rPr>
                        <w:t xml:space="preserve">rboretums </w:t>
                      </w:r>
                      <w:r>
                        <w:rPr>
                          <w:rFonts w:ascii="Times New Roman" w:hAnsi="Times New Roman" w:cs="Times New Roman" w:hint="eastAsia"/>
                          <w:b/>
                          <w:color w:val="212121"/>
                          <w:sz w:val="22"/>
                          <w:szCs w:val="22"/>
                        </w:rPr>
                        <w:t>C</w:t>
                      </w:r>
                      <w:r w:rsidRPr="00141E8E">
                        <w:rPr>
                          <w:rFonts w:ascii="Times New Roman" w:hAnsi="Times New Roman" w:cs="Times New Roman"/>
                          <w:b/>
                          <w:color w:val="212121"/>
                          <w:sz w:val="22"/>
                          <w:szCs w:val="22"/>
                        </w:rPr>
                        <w:t xml:space="preserve">onserve </w:t>
                      </w:r>
                      <w:r>
                        <w:rPr>
                          <w:rFonts w:ascii="Times New Roman" w:hAnsi="Times New Roman" w:cs="Times New Roman" w:hint="eastAsia"/>
                          <w:b/>
                          <w:color w:val="212121"/>
                          <w:sz w:val="22"/>
                          <w:szCs w:val="22"/>
                        </w:rPr>
                        <w:t>M</w:t>
                      </w:r>
                      <w:r w:rsidRPr="00141E8E">
                        <w:rPr>
                          <w:rFonts w:ascii="Times New Roman" w:hAnsi="Times New Roman" w:cs="Times New Roman"/>
                          <w:b/>
                          <w:color w:val="212121"/>
                          <w:sz w:val="22"/>
                          <w:szCs w:val="22"/>
                        </w:rPr>
                        <w:t xml:space="preserve">ore </w:t>
                      </w:r>
                      <w:r>
                        <w:rPr>
                          <w:rFonts w:ascii="Times New Roman" w:hAnsi="Times New Roman" w:cs="Times New Roman" w:hint="eastAsia"/>
                          <w:b/>
                          <w:color w:val="212121"/>
                          <w:sz w:val="22"/>
                          <w:szCs w:val="22"/>
                        </w:rPr>
                        <w:t>T</w:t>
                      </w:r>
                      <w:r w:rsidRPr="00141E8E">
                        <w:rPr>
                          <w:rFonts w:ascii="Times New Roman" w:hAnsi="Times New Roman" w:cs="Times New Roman"/>
                          <w:b/>
                          <w:color w:val="212121"/>
                          <w:sz w:val="22"/>
                          <w:szCs w:val="22"/>
                        </w:rPr>
                        <w:t xml:space="preserve">han 60% of </w:t>
                      </w:r>
                      <w:r>
                        <w:rPr>
                          <w:rFonts w:ascii="Times New Roman" w:hAnsi="Times New Roman" w:cs="Times New Roman" w:hint="eastAsia"/>
                          <w:b/>
                          <w:color w:val="212121"/>
                          <w:sz w:val="22"/>
                          <w:szCs w:val="22"/>
                        </w:rPr>
                        <w:t>N</w:t>
                      </w:r>
                      <w:r w:rsidRPr="00141E8E">
                        <w:rPr>
                          <w:rFonts w:ascii="Times New Roman" w:hAnsi="Times New Roman" w:cs="Times New Roman"/>
                          <w:b/>
                          <w:color w:val="212121"/>
                          <w:sz w:val="22"/>
                          <w:szCs w:val="22"/>
                        </w:rPr>
                        <w:t xml:space="preserve">ative </w:t>
                      </w:r>
                      <w:r>
                        <w:rPr>
                          <w:rFonts w:ascii="Times New Roman" w:hAnsi="Times New Roman" w:cs="Times New Roman" w:hint="eastAsia"/>
                          <w:b/>
                          <w:color w:val="212121"/>
                          <w:sz w:val="22"/>
                          <w:szCs w:val="22"/>
                        </w:rPr>
                        <w:t>P</w:t>
                      </w:r>
                      <w:r w:rsidRPr="00141E8E">
                        <w:rPr>
                          <w:rFonts w:ascii="Times New Roman" w:hAnsi="Times New Roman" w:cs="Times New Roman"/>
                          <w:b/>
                          <w:color w:val="212121"/>
                          <w:sz w:val="22"/>
                          <w:szCs w:val="22"/>
                        </w:rPr>
                        <w:t>lants</w:t>
                      </w:r>
                    </w:p>
                    <w:p w:rsidR="005444B3" w:rsidRPr="00B13F8E" w:rsidRDefault="005444B3" w:rsidP="005444B3">
                      <w:pPr>
                        <w:pStyle w:val="HTML0"/>
                        <w:spacing w:line="276" w:lineRule="auto"/>
                        <w:ind w:firstLineChars="200" w:firstLine="400"/>
                        <w:jc w:val="both"/>
                        <w:rPr>
                          <w:rFonts w:ascii="Times New Roman" w:hAnsi="Times New Roman" w:cs="Times New Roman"/>
                          <w:color w:val="212121"/>
                          <w:sz w:val="20"/>
                          <w:szCs w:val="20"/>
                        </w:rPr>
                      </w:pPr>
                      <w:r w:rsidRPr="00B13F8E">
                        <w:rPr>
                          <w:rFonts w:ascii="Times New Roman" w:hAnsi="Times New Roman" w:cs="Times New Roman"/>
                          <w:color w:val="212121"/>
                          <w:sz w:val="20"/>
                          <w:szCs w:val="20"/>
                        </w:rPr>
                        <w:t xml:space="preserve">There are </w:t>
                      </w:r>
                      <w:r>
                        <w:rPr>
                          <w:rFonts w:ascii="Times New Roman" w:hAnsi="Times New Roman" w:cs="Times New Roman"/>
                          <w:color w:val="212121"/>
                          <w:sz w:val="20"/>
                          <w:szCs w:val="20"/>
                        </w:rPr>
                        <w:t>more than</w:t>
                      </w:r>
                      <w:r w:rsidRPr="00B13F8E">
                        <w:rPr>
                          <w:rFonts w:ascii="Times New Roman" w:hAnsi="Times New Roman" w:cs="Times New Roman"/>
                          <w:color w:val="212121"/>
                          <w:sz w:val="20"/>
                          <w:szCs w:val="20"/>
                        </w:rPr>
                        <w:t xml:space="preserve"> 2</w:t>
                      </w:r>
                      <w:r>
                        <w:rPr>
                          <w:rFonts w:ascii="Times New Roman" w:hAnsi="Times New Roman" w:cs="Times New Roman"/>
                          <w:color w:val="212121"/>
                          <w:sz w:val="20"/>
                          <w:szCs w:val="20"/>
                        </w:rPr>
                        <w:t>0</w:t>
                      </w:r>
                      <w:r w:rsidRPr="00B13F8E">
                        <w:rPr>
                          <w:rFonts w:ascii="Times New Roman" w:hAnsi="Times New Roman" w:cs="Times New Roman"/>
                          <w:color w:val="212121"/>
                          <w:sz w:val="20"/>
                          <w:szCs w:val="20"/>
                        </w:rPr>
                        <w:t xml:space="preserve">0 botanical gardens and arboretums in China. They cover China's major climatic zones and typical natural vegetation zones. They have made great progress in implementing China Plant Conservation Strategy, building capacity for </w:t>
                      </w:r>
                      <w:r w:rsidRPr="00B13F8E">
                        <w:rPr>
                          <w:rFonts w:ascii="Times New Roman" w:hAnsi="Times New Roman" w:cs="Times New Roman"/>
                          <w:i/>
                          <w:color w:val="212121"/>
                          <w:sz w:val="20"/>
                          <w:szCs w:val="20"/>
                        </w:rPr>
                        <w:t>ex-situ</w:t>
                      </w:r>
                      <w:r w:rsidRPr="00B13F8E">
                        <w:rPr>
                          <w:rFonts w:ascii="Times New Roman" w:hAnsi="Times New Roman" w:cs="Times New Roman"/>
                          <w:color w:val="212121"/>
                          <w:sz w:val="20"/>
                          <w:szCs w:val="20"/>
                        </w:rPr>
                        <w:t xml:space="preserve"> plant conservation and talent team building. They have become an important force in the international botanical garden community.</w:t>
                      </w:r>
                    </w:p>
                    <w:p w:rsidR="005444B3" w:rsidRPr="00B13F8E" w:rsidRDefault="005444B3" w:rsidP="005444B3">
                      <w:pPr>
                        <w:pStyle w:val="HTML0"/>
                        <w:spacing w:line="276" w:lineRule="auto"/>
                        <w:ind w:firstLineChars="200" w:firstLine="400"/>
                        <w:jc w:val="both"/>
                        <w:rPr>
                          <w:rFonts w:ascii="Times New Roman" w:hAnsi="Times New Roman" w:cs="Times New Roman"/>
                          <w:color w:val="212121"/>
                          <w:sz w:val="20"/>
                          <w:szCs w:val="20"/>
                        </w:rPr>
                      </w:pPr>
                      <w:r w:rsidRPr="00B13F8E">
                        <w:rPr>
                          <w:rFonts w:ascii="Times New Roman" w:hAnsi="Times New Roman" w:cs="Times New Roman"/>
                          <w:color w:val="212121"/>
                          <w:sz w:val="20"/>
                          <w:szCs w:val="20"/>
                        </w:rPr>
                        <w:t xml:space="preserve">At present, the total area of ​​Chinese botanical gardens has reached 102,000 hectares, including 5,400 hectares for gardens particularly for plants, 1,014.9 hectares for plant nursery areas and seedling nursery areas, and 76,171.7 hectares for vegetation area in gardens. At the same time, a large-scale talent team has </w:t>
                      </w:r>
                      <w:r>
                        <w:rPr>
                          <w:rFonts w:ascii="Times New Roman" w:hAnsi="Times New Roman" w:cs="Times New Roman" w:hint="eastAsia"/>
                          <w:color w:val="212121"/>
                          <w:sz w:val="20"/>
                          <w:szCs w:val="20"/>
                        </w:rPr>
                        <w:t xml:space="preserve">been </w:t>
                      </w:r>
                      <w:r w:rsidRPr="00B13F8E">
                        <w:rPr>
                          <w:rFonts w:ascii="Times New Roman" w:hAnsi="Times New Roman" w:cs="Times New Roman"/>
                          <w:color w:val="212121"/>
                          <w:sz w:val="20"/>
                          <w:szCs w:val="20"/>
                        </w:rPr>
                        <w:t xml:space="preserve">established </w:t>
                      </w:r>
                      <w:r>
                        <w:rPr>
                          <w:rFonts w:ascii="Times New Roman" w:hAnsi="Times New Roman" w:cs="Times New Roman" w:hint="eastAsia"/>
                          <w:color w:val="212121"/>
                          <w:sz w:val="20"/>
                          <w:szCs w:val="20"/>
                        </w:rPr>
                        <w:t>by b</w:t>
                      </w:r>
                      <w:r w:rsidRPr="00B13F8E">
                        <w:rPr>
                          <w:rFonts w:ascii="Times New Roman" w:hAnsi="Times New Roman" w:cs="Times New Roman"/>
                          <w:color w:val="212121"/>
                          <w:sz w:val="20"/>
                          <w:szCs w:val="20"/>
                        </w:rPr>
                        <w:t xml:space="preserve">otanical </w:t>
                      </w:r>
                      <w:r>
                        <w:rPr>
                          <w:rFonts w:ascii="Times New Roman" w:hAnsi="Times New Roman" w:cs="Times New Roman" w:hint="eastAsia"/>
                          <w:color w:val="212121"/>
                          <w:sz w:val="20"/>
                          <w:szCs w:val="20"/>
                        </w:rPr>
                        <w:t>g</w:t>
                      </w:r>
                      <w:r w:rsidRPr="00B13F8E">
                        <w:rPr>
                          <w:rFonts w:ascii="Times New Roman" w:hAnsi="Times New Roman" w:cs="Times New Roman"/>
                          <w:color w:val="212121"/>
                          <w:sz w:val="20"/>
                          <w:szCs w:val="20"/>
                        </w:rPr>
                        <w:t>arden</w:t>
                      </w:r>
                      <w:r>
                        <w:rPr>
                          <w:rFonts w:ascii="Times New Roman" w:hAnsi="Times New Roman" w:cs="Times New Roman" w:hint="eastAsia"/>
                          <w:color w:val="212121"/>
                          <w:sz w:val="20"/>
                          <w:szCs w:val="20"/>
                        </w:rPr>
                        <w:t>s in</w:t>
                      </w:r>
                      <w:r w:rsidRPr="00B13F8E">
                        <w:rPr>
                          <w:rFonts w:ascii="Times New Roman" w:hAnsi="Times New Roman" w:cs="Times New Roman"/>
                          <w:color w:val="212121"/>
                          <w:sz w:val="20"/>
                          <w:szCs w:val="20"/>
                        </w:rPr>
                        <w:t xml:space="preserve"> China. The total number of </w:t>
                      </w:r>
                      <w:proofErr w:type="gramStart"/>
                      <w:r w:rsidRPr="00B13F8E">
                        <w:rPr>
                          <w:rFonts w:ascii="Times New Roman" w:hAnsi="Times New Roman" w:cs="Times New Roman"/>
                          <w:color w:val="212121"/>
                          <w:sz w:val="20"/>
                          <w:szCs w:val="20"/>
                        </w:rPr>
                        <w:t>staff</w:t>
                      </w:r>
                      <w:proofErr w:type="gramEnd"/>
                      <w:r w:rsidRPr="00B13F8E">
                        <w:rPr>
                          <w:rFonts w:ascii="Times New Roman" w:hAnsi="Times New Roman" w:cs="Times New Roman"/>
                          <w:color w:val="212121"/>
                          <w:sz w:val="20"/>
                          <w:szCs w:val="20"/>
                        </w:rPr>
                        <w:t xml:space="preserve"> in the </w:t>
                      </w:r>
                      <w:r>
                        <w:rPr>
                          <w:rFonts w:ascii="Times New Roman" w:hAnsi="Times New Roman" w:cs="Times New Roman" w:hint="eastAsia"/>
                          <w:color w:val="212121"/>
                          <w:sz w:val="20"/>
                          <w:szCs w:val="20"/>
                        </w:rPr>
                        <w:t>b</w:t>
                      </w:r>
                      <w:r w:rsidRPr="00B13F8E">
                        <w:rPr>
                          <w:rFonts w:ascii="Times New Roman" w:hAnsi="Times New Roman" w:cs="Times New Roman"/>
                          <w:color w:val="212121"/>
                          <w:sz w:val="20"/>
                          <w:szCs w:val="20"/>
                        </w:rPr>
                        <w:t xml:space="preserve">otanical </w:t>
                      </w:r>
                      <w:r>
                        <w:rPr>
                          <w:rFonts w:ascii="Times New Roman" w:hAnsi="Times New Roman" w:cs="Times New Roman" w:hint="eastAsia"/>
                          <w:color w:val="212121"/>
                          <w:sz w:val="20"/>
                          <w:szCs w:val="20"/>
                        </w:rPr>
                        <w:t>g</w:t>
                      </w:r>
                      <w:r w:rsidRPr="00B13F8E">
                        <w:rPr>
                          <w:rFonts w:ascii="Times New Roman" w:hAnsi="Times New Roman" w:cs="Times New Roman"/>
                          <w:color w:val="212121"/>
                          <w:sz w:val="20"/>
                          <w:szCs w:val="20"/>
                        </w:rPr>
                        <w:t>arden</w:t>
                      </w:r>
                      <w:r>
                        <w:rPr>
                          <w:rFonts w:ascii="Times New Roman" w:hAnsi="Times New Roman" w:cs="Times New Roman" w:hint="eastAsia"/>
                          <w:color w:val="212121"/>
                          <w:sz w:val="20"/>
                          <w:szCs w:val="20"/>
                        </w:rPr>
                        <w:t>s</w:t>
                      </w:r>
                      <w:r w:rsidRPr="00B13F8E">
                        <w:rPr>
                          <w:rFonts w:ascii="Times New Roman" w:hAnsi="Times New Roman" w:cs="Times New Roman"/>
                          <w:color w:val="212121"/>
                          <w:sz w:val="20"/>
                          <w:szCs w:val="20"/>
                        </w:rPr>
                        <w:t xml:space="preserve"> is 11,227, including 2,876 research staff, 2,937 gardening and horticultural management personnel, 1,161 public communicators and educators, and more than 100 well-known experts in the field of botany. It has become an important force in the international botanical </w:t>
                      </w:r>
                      <w:proofErr w:type="gramStart"/>
                      <w:r w:rsidRPr="00B13F8E">
                        <w:rPr>
                          <w:rFonts w:ascii="Times New Roman" w:hAnsi="Times New Roman" w:cs="Times New Roman"/>
                          <w:color w:val="212121"/>
                          <w:sz w:val="20"/>
                          <w:szCs w:val="20"/>
                        </w:rPr>
                        <w:t>gardens</w:t>
                      </w:r>
                      <w:proofErr w:type="gramEnd"/>
                      <w:r w:rsidRPr="00B13F8E">
                        <w:rPr>
                          <w:rFonts w:ascii="Times New Roman" w:hAnsi="Times New Roman" w:cs="Times New Roman"/>
                          <w:color w:val="212121"/>
                          <w:sz w:val="20"/>
                          <w:szCs w:val="20"/>
                        </w:rPr>
                        <w:t xml:space="preserve"> community and in the field of </w:t>
                      </w:r>
                      <w:r w:rsidRPr="00B13F8E">
                        <w:rPr>
                          <w:rFonts w:ascii="Times New Roman" w:hAnsi="Times New Roman" w:cs="Times New Roman"/>
                          <w:i/>
                          <w:color w:val="212121"/>
                          <w:sz w:val="20"/>
                          <w:szCs w:val="20"/>
                        </w:rPr>
                        <w:t xml:space="preserve">ex- situ </w:t>
                      </w:r>
                      <w:r w:rsidRPr="00B13F8E">
                        <w:rPr>
                          <w:rFonts w:ascii="Times New Roman" w:hAnsi="Times New Roman" w:cs="Times New Roman"/>
                          <w:color w:val="212121"/>
                          <w:sz w:val="20"/>
                          <w:szCs w:val="20"/>
                        </w:rPr>
                        <w:t>plant conservation.</w:t>
                      </w:r>
                    </w:p>
                    <w:p w:rsidR="005444B3" w:rsidRPr="00B13F8E" w:rsidRDefault="005444B3" w:rsidP="005444B3">
                      <w:pPr>
                        <w:pStyle w:val="HTML0"/>
                        <w:spacing w:line="276" w:lineRule="auto"/>
                        <w:ind w:firstLineChars="200" w:firstLine="400"/>
                        <w:jc w:val="both"/>
                        <w:rPr>
                          <w:rFonts w:ascii="Times New Roman" w:hAnsi="Times New Roman" w:cs="Times New Roman"/>
                          <w:color w:val="212121"/>
                          <w:sz w:val="20"/>
                          <w:szCs w:val="20"/>
                        </w:rPr>
                      </w:pPr>
                      <w:r w:rsidRPr="00B13F8E">
                        <w:rPr>
                          <w:rFonts w:ascii="Times New Roman" w:hAnsi="Times New Roman" w:cs="Times New Roman"/>
                          <w:color w:val="212121"/>
                          <w:sz w:val="20"/>
                          <w:szCs w:val="20"/>
                        </w:rPr>
                        <w:t xml:space="preserve">According to a sample survey of plants conserved </w:t>
                      </w:r>
                      <w:r w:rsidRPr="00B13F8E">
                        <w:rPr>
                          <w:rFonts w:ascii="Times New Roman" w:hAnsi="Times New Roman" w:cs="Times New Roman"/>
                          <w:i/>
                          <w:color w:val="212121"/>
                          <w:sz w:val="20"/>
                          <w:szCs w:val="20"/>
                        </w:rPr>
                        <w:t>ex-situ</w:t>
                      </w:r>
                      <w:r w:rsidRPr="00B13F8E">
                        <w:rPr>
                          <w:rFonts w:ascii="Times New Roman" w:hAnsi="Times New Roman" w:cs="Times New Roman"/>
                          <w:color w:val="212121"/>
                          <w:sz w:val="20"/>
                          <w:szCs w:val="20"/>
                        </w:rPr>
                        <w:t xml:space="preserve"> in China's main botanical gardens, there are currently 396 families, 3,363genera, 23,340 species of vascular plants conserved </w:t>
                      </w:r>
                      <w:r w:rsidRPr="00B13F8E">
                        <w:rPr>
                          <w:rFonts w:ascii="Times New Roman" w:hAnsi="Times New Roman" w:cs="Times New Roman"/>
                          <w:i/>
                          <w:color w:val="212121"/>
                          <w:sz w:val="20"/>
                          <w:szCs w:val="20"/>
                        </w:rPr>
                        <w:t>ex-situ</w:t>
                      </w:r>
                      <w:r w:rsidRPr="00B13F8E">
                        <w:rPr>
                          <w:rFonts w:ascii="Times New Roman" w:hAnsi="Times New Roman" w:cs="Times New Roman"/>
                          <w:color w:val="212121"/>
                          <w:sz w:val="20"/>
                          <w:szCs w:val="20"/>
                        </w:rPr>
                        <w:t xml:space="preserve"> in China, including 288 families, 2911 genera and 22,104 species of native plants, which account respectively for 91% of the families, 86% of genus and 60% of species of higher plants in China. At the same time, the Chinese </w:t>
                      </w:r>
                      <w:r>
                        <w:rPr>
                          <w:rFonts w:ascii="Times New Roman" w:hAnsi="Times New Roman" w:cs="Times New Roman" w:hint="eastAsia"/>
                          <w:color w:val="212121"/>
                          <w:sz w:val="20"/>
                          <w:szCs w:val="20"/>
                        </w:rPr>
                        <w:t>b</w:t>
                      </w:r>
                      <w:r w:rsidRPr="00B13F8E">
                        <w:rPr>
                          <w:rFonts w:ascii="Times New Roman" w:hAnsi="Times New Roman" w:cs="Times New Roman"/>
                          <w:color w:val="212121"/>
                          <w:sz w:val="20"/>
                          <w:szCs w:val="20"/>
                        </w:rPr>
                        <w:t xml:space="preserve">otanical </w:t>
                      </w:r>
                      <w:r>
                        <w:rPr>
                          <w:rFonts w:ascii="Times New Roman" w:hAnsi="Times New Roman" w:cs="Times New Roman" w:hint="eastAsia"/>
                          <w:color w:val="212121"/>
                          <w:sz w:val="20"/>
                          <w:szCs w:val="20"/>
                        </w:rPr>
                        <w:t>g</w:t>
                      </w:r>
                      <w:r w:rsidRPr="00B13F8E">
                        <w:rPr>
                          <w:rFonts w:ascii="Times New Roman" w:hAnsi="Times New Roman" w:cs="Times New Roman"/>
                          <w:color w:val="212121"/>
                          <w:sz w:val="20"/>
                          <w:szCs w:val="20"/>
                        </w:rPr>
                        <w:t>arden</w:t>
                      </w:r>
                      <w:r>
                        <w:rPr>
                          <w:rFonts w:ascii="Times New Roman" w:hAnsi="Times New Roman" w:cs="Times New Roman" w:hint="eastAsia"/>
                          <w:color w:val="212121"/>
                          <w:sz w:val="20"/>
                          <w:szCs w:val="20"/>
                        </w:rPr>
                        <w:t>s</w:t>
                      </w:r>
                      <w:r w:rsidRPr="00B13F8E">
                        <w:rPr>
                          <w:rFonts w:ascii="Times New Roman" w:hAnsi="Times New Roman" w:cs="Times New Roman"/>
                          <w:color w:val="212121"/>
                          <w:sz w:val="20"/>
                          <w:szCs w:val="20"/>
                        </w:rPr>
                        <w:t xml:space="preserve"> protected about 40% of the rare and endangered plants in the China's Plant Red List, and established 1,195 gardens particularly for plants, which played a positive role in the conservation of native plant diversity in China.</w:t>
                      </w:r>
                    </w:p>
                    <w:p w:rsidR="005444B3" w:rsidRPr="00B13F8E" w:rsidRDefault="005444B3" w:rsidP="005444B3">
                      <w:pPr>
                        <w:pStyle w:val="HTML0"/>
                        <w:spacing w:line="276" w:lineRule="auto"/>
                        <w:ind w:firstLineChars="200" w:firstLine="400"/>
                        <w:jc w:val="both"/>
                        <w:rPr>
                          <w:rFonts w:ascii="Times New Roman" w:hAnsi="Times New Roman" w:cs="Times New Roman"/>
                          <w:color w:val="212121"/>
                          <w:sz w:val="20"/>
                          <w:szCs w:val="20"/>
                        </w:rPr>
                      </w:pPr>
                      <w:r w:rsidRPr="00B13F8E">
                        <w:rPr>
                          <w:rFonts w:ascii="Times New Roman" w:hAnsi="Times New Roman" w:cs="Times New Roman"/>
                          <w:color w:val="212121"/>
                          <w:sz w:val="20"/>
                          <w:szCs w:val="20"/>
                        </w:rPr>
                        <w:t>The 15 botanical gardens affiliated to the Chinese Academy of Sciences (such as South China</w:t>
                      </w:r>
                      <w:r>
                        <w:rPr>
                          <w:rFonts w:ascii="Times New Roman" w:hAnsi="Times New Roman" w:cs="Times New Roman" w:hint="eastAsia"/>
                          <w:color w:val="212121"/>
                          <w:sz w:val="20"/>
                          <w:szCs w:val="20"/>
                        </w:rPr>
                        <w:t xml:space="preserve"> </w:t>
                      </w:r>
                      <w:r w:rsidRPr="00B13F8E">
                        <w:rPr>
                          <w:rFonts w:ascii="Times New Roman" w:hAnsi="Times New Roman" w:cs="Times New Roman"/>
                          <w:color w:val="212121"/>
                          <w:sz w:val="20"/>
                          <w:szCs w:val="20"/>
                        </w:rPr>
                        <w:t xml:space="preserve">Botanical Garden, </w:t>
                      </w:r>
                      <w:proofErr w:type="spellStart"/>
                      <w:r w:rsidRPr="00B13F8E">
                        <w:rPr>
                          <w:rFonts w:ascii="Times New Roman" w:hAnsi="Times New Roman" w:cs="Times New Roman"/>
                          <w:color w:val="212121"/>
                          <w:sz w:val="20"/>
                          <w:szCs w:val="20"/>
                        </w:rPr>
                        <w:t>Xishuangbanna</w:t>
                      </w:r>
                      <w:proofErr w:type="spellEnd"/>
                      <w:r>
                        <w:rPr>
                          <w:rFonts w:ascii="Times New Roman" w:hAnsi="Times New Roman" w:cs="Times New Roman" w:hint="eastAsia"/>
                          <w:color w:val="212121"/>
                          <w:sz w:val="20"/>
                          <w:szCs w:val="20"/>
                        </w:rPr>
                        <w:t xml:space="preserve"> </w:t>
                      </w:r>
                      <w:r w:rsidRPr="00B13F8E">
                        <w:rPr>
                          <w:rFonts w:ascii="Times New Roman" w:hAnsi="Times New Roman" w:cs="Times New Roman"/>
                          <w:color w:val="212121"/>
                          <w:sz w:val="20"/>
                          <w:szCs w:val="20"/>
                        </w:rPr>
                        <w:t>Botanical Garden, Wuhan</w:t>
                      </w:r>
                      <w:r>
                        <w:rPr>
                          <w:rFonts w:ascii="Times New Roman" w:hAnsi="Times New Roman" w:cs="Times New Roman" w:hint="eastAsia"/>
                          <w:color w:val="212121"/>
                          <w:sz w:val="20"/>
                          <w:szCs w:val="20"/>
                        </w:rPr>
                        <w:t xml:space="preserve"> </w:t>
                      </w:r>
                      <w:r w:rsidRPr="00B13F8E">
                        <w:rPr>
                          <w:rFonts w:ascii="Times New Roman" w:hAnsi="Times New Roman" w:cs="Times New Roman"/>
                          <w:color w:val="212121"/>
                          <w:sz w:val="20"/>
                          <w:szCs w:val="20"/>
                        </w:rPr>
                        <w:t xml:space="preserve">Botanical Garden, Kunming Botanical Garden) have long been undertaking the collection, research, exploration and use of specialized plant families and genera and some specialized plant groups according to their institutional objectives. They have a long history, rich collections, strong regional representation and systematic data collection, For example, they are remarkably leading in the number of plant introductions registered (303,450, accounting for 78.3% of those kept in all the botanical gardens across the country), the number of plant species conserved </w:t>
                      </w:r>
                      <w:r w:rsidRPr="00B13F8E">
                        <w:rPr>
                          <w:rFonts w:ascii="Times New Roman" w:hAnsi="Times New Roman" w:cs="Times New Roman"/>
                          <w:i/>
                          <w:color w:val="212121"/>
                          <w:sz w:val="20"/>
                          <w:szCs w:val="20"/>
                        </w:rPr>
                        <w:t>ex-situ</w:t>
                      </w:r>
                      <w:r w:rsidRPr="00B13F8E">
                        <w:rPr>
                          <w:rFonts w:ascii="Times New Roman" w:hAnsi="Times New Roman" w:cs="Times New Roman"/>
                          <w:color w:val="212121"/>
                          <w:sz w:val="20"/>
                          <w:szCs w:val="20"/>
                        </w:rPr>
                        <w:t xml:space="preserve"> (20,000, accounting for 86% of the national total), the number of China's endemic plant species and local plant species (24,740 species, accounting for 73.56%) and the number of rare and endangered plants (4,228 species, accounting for 40.05%).</w:t>
                      </w:r>
                    </w:p>
                    <w:p w:rsidR="005444B3" w:rsidRDefault="005444B3" w:rsidP="005444B3">
                      <w:pPr>
                        <w:spacing w:line="360" w:lineRule="auto"/>
                        <w:ind w:firstLineChars="200" w:firstLine="420"/>
                        <w:rPr>
                          <w:rFonts w:ascii="仿宋" w:eastAsia="仿宋" w:hAnsi="仿宋" w:cs="FZSSK--GBK1-0"/>
                        </w:rPr>
                      </w:pPr>
                    </w:p>
                  </w:txbxContent>
                </v:textbox>
                <w10:anchorlock/>
              </v:shape>
            </w:pict>
          </mc:Fallback>
        </mc:AlternateContent>
      </w:r>
    </w:p>
    <w:p w:rsidR="005444B3" w:rsidRDefault="005444B3"/>
    <w:sectPr w:rsidR="005444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ZSSK--GBK1-0">
    <w:altName w:val="方正舒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B3"/>
    <w:rsid w:val="00544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89DC"/>
  <w15:chartTrackingRefBased/>
  <w15:docId w15:val="{71250C9D-A18A-449F-9FDB-B02F5CFC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预设格式 字符"/>
    <w:link w:val="HTML0"/>
    <w:uiPriority w:val="99"/>
    <w:rsid w:val="005444B3"/>
    <w:rPr>
      <w:rFonts w:ascii="宋体" w:eastAsia="宋体" w:hAnsi="宋体" w:cs="宋体"/>
      <w:kern w:val="0"/>
      <w:sz w:val="24"/>
      <w:szCs w:val="24"/>
    </w:rPr>
  </w:style>
  <w:style w:type="paragraph" w:styleId="HTML0">
    <w:name w:val="HTML Preformatted"/>
    <w:basedOn w:val="a"/>
    <w:link w:val="HTML"/>
    <w:uiPriority w:val="99"/>
    <w:unhideWhenUsed/>
    <w:rsid w:val="005444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1">
    <w:name w:val="HTML 预设格式 字符1"/>
    <w:basedOn w:val="a0"/>
    <w:uiPriority w:val="99"/>
    <w:semiHidden/>
    <w:rsid w:val="005444B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dandanyu</dc:creator>
  <cp:keywords/>
  <dc:description/>
  <cp:lastModifiedBy>dandanyu</cp:lastModifiedBy>
  <cp:revision>1</cp:revision>
  <dcterms:created xsi:type="dcterms:W3CDTF">2018-12-12T06:08:00Z</dcterms:created>
  <dcterms:modified xsi:type="dcterms:W3CDTF">2018-12-12T06:16:00Z</dcterms:modified>
</cp:coreProperties>
</file>