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B49" w:rsidRDefault="005C3B49" w:rsidP="005C3B49">
      <w:r>
        <w:rPr>
          <w:rFonts w:ascii="仿宋" w:eastAsia="仿宋" w:hAnsi="仿宋" w:cs="Times New Roman"/>
          <w:noProof/>
        </w:rPr>
        <mc:AlternateContent>
          <mc:Choice Requires="wps">
            <w:drawing>
              <wp:inline distT="0" distB="0" distL="0" distR="0" wp14:anchorId="60A97AFF" wp14:editId="60E06912">
                <wp:extent cx="5257800" cy="8666328"/>
                <wp:effectExtent l="0" t="0" r="19050" b="20955"/>
                <wp:docPr id="586504404"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666328"/>
                        </a:xfrm>
                        <a:prstGeom prst="rect">
                          <a:avLst/>
                        </a:prstGeom>
                        <a:gradFill rotWithShape="1">
                          <a:gsLst>
                            <a:gs pos="0">
                              <a:srgbClr val="BEF397"/>
                            </a:gs>
                            <a:gs pos="50000">
                              <a:srgbClr val="D5F6C0"/>
                            </a:gs>
                            <a:gs pos="100000">
                              <a:srgbClr val="EAFAE0"/>
                            </a:gs>
                          </a:gsLst>
                          <a:path path="shape">
                            <a:fillToRect l="50000" t="50000" r="50000" b="50000"/>
                          </a:path>
                        </a:gradFill>
                        <a:ln w="9525">
                          <a:solidFill>
                            <a:srgbClr val="00B050"/>
                          </a:solidFill>
                          <a:miter lim="800000"/>
                          <a:headEnd/>
                          <a:tailEnd/>
                        </a:ln>
                      </wps:spPr>
                      <wps:txbx>
                        <w:txbxContent>
                          <w:p w:rsidR="005C3B49" w:rsidRPr="00045E27" w:rsidRDefault="005C3B49" w:rsidP="005C3B49">
                            <w:pPr>
                              <w:pStyle w:val="HTML0"/>
                              <w:spacing w:beforeLines="100" w:before="312" w:afterLines="100" w:after="312" w:line="276" w:lineRule="auto"/>
                              <w:jc w:val="center"/>
                              <w:rPr>
                                <w:rFonts w:ascii="Times New Roman" w:hAnsi="Times New Roman" w:cs="Times New Roman"/>
                                <w:b/>
                                <w:color w:val="212121"/>
                                <w:sz w:val="22"/>
                                <w:szCs w:val="22"/>
                              </w:rPr>
                            </w:pPr>
                            <w:r w:rsidRPr="00045E27">
                              <w:rPr>
                                <w:rFonts w:ascii="Times New Roman" w:hAnsi="Times New Roman" w:cs="Times New Roman"/>
                                <w:b/>
                                <w:color w:val="212121"/>
                                <w:sz w:val="22"/>
                                <w:szCs w:val="22"/>
                              </w:rPr>
                              <w:t>C</w:t>
                            </w:r>
                            <w:r>
                              <w:rPr>
                                <w:rFonts w:ascii="Times New Roman" w:hAnsi="Times New Roman" w:cs="Times New Roman"/>
                                <w:b/>
                                <w:color w:val="212121"/>
                                <w:sz w:val="22"/>
                                <w:szCs w:val="22"/>
                              </w:rPr>
                              <w:t xml:space="preserve">ase Study 2.12 Desertification </w:t>
                            </w:r>
                            <w:r>
                              <w:rPr>
                                <w:rFonts w:ascii="Times New Roman" w:hAnsi="Times New Roman" w:cs="Times New Roman" w:hint="eastAsia"/>
                                <w:b/>
                                <w:color w:val="212121"/>
                                <w:sz w:val="22"/>
                                <w:szCs w:val="22"/>
                              </w:rPr>
                              <w:t>Control</w:t>
                            </w:r>
                            <w:r w:rsidRPr="00045E27">
                              <w:rPr>
                                <w:rFonts w:ascii="Times New Roman" w:hAnsi="Times New Roman" w:cs="Times New Roman"/>
                                <w:b/>
                                <w:color w:val="212121"/>
                                <w:sz w:val="22"/>
                                <w:szCs w:val="22"/>
                              </w:rPr>
                              <w:t xml:space="preserve"> in Western Inner Mongolia</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The western part of Inner Mongolia is rich in desert resources. Further to the implementation of national key forestry ecological projects, the region continues to expand the green plantation industry, mainly using </w:t>
                            </w:r>
                            <w:proofErr w:type="spellStart"/>
                            <w:r w:rsidRPr="00CE1F90">
                              <w:rPr>
                                <w:rFonts w:ascii="Times New Roman" w:hAnsi="Times New Roman" w:cs="Times New Roman"/>
                                <w:i/>
                                <w:color w:val="212121"/>
                                <w:sz w:val="20"/>
                                <w:szCs w:val="20"/>
                              </w:rPr>
                              <w:t>Haloxylon</w:t>
                            </w:r>
                            <w:proofErr w:type="spellEnd"/>
                            <w:r w:rsidRPr="00CE1F90">
                              <w:rPr>
                                <w:rFonts w:ascii="Times New Roman" w:hAnsi="Times New Roman" w:cs="Times New Roman"/>
                                <w:i/>
                                <w:color w:val="212121"/>
                                <w:sz w:val="20"/>
                                <w:szCs w:val="20"/>
                              </w:rPr>
                              <w:t xml:space="preserve"> </w:t>
                            </w:r>
                            <w:proofErr w:type="spellStart"/>
                            <w:r w:rsidRPr="00CE1F90">
                              <w:rPr>
                                <w:rFonts w:ascii="Times New Roman" w:hAnsi="Times New Roman" w:cs="Times New Roman"/>
                                <w:i/>
                                <w:color w:val="212121"/>
                                <w:sz w:val="20"/>
                                <w:szCs w:val="20"/>
                              </w:rPr>
                              <w:t>ammodendron</w:t>
                            </w:r>
                            <w:proofErr w:type="spellEnd"/>
                            <w:r w:rsidRPr="00CE1F90">
                              <w:rPr>
                                <w:rFonts w:ascii="Times New Roman" w:hAnsi="Times New Roman" w:cs="Times New Roman"/>
                                <w:color w:val="212121"/>
                                <w:sz w:val="20"/>
                                <w:szCs w:val="20"/>
                              </w:rPr>
                              <w:t xml:space="preserve"> and </w:t>
                            </w:r>
                            <w:proofErr w:type="spellStart"/>
                            <w:r w:rsidRPr="00CE1F90">
                              <w:rPr>
                                <w:rFonts w:ascii="Times New Roman" w:hAnsi="Times New Roman" w:cs="Times New Roman"/>
                                <w:i/>
                                <w:color w:val="212121"/>
                                <w:sz w:val="20"/>
                                <w:szCs w:val="20"/>
                              </w:rPr>
                              <w:t>Cistanche</w:t>
                            </w:r>
                            <w:proofErr w:type="spellEnd"/>
                            <w:r w:rsidRPr="00CE1F90">
                              <w:rPr>
                                <w:rFonts w:ascii="Times New Roman" w:hAnsi="Times New Roman" w:cs="Times New Roman"/>
                                <w:i/>
                                <w:color w:val="212121"/>
                                <w:sz w:val="20"/>
                                <w:szCs w:val="20"/>
                              </w:rPr>
                              <w:t xml:space="preserve"> </w:t>
                            </w:r>
                            <w:proofErr w:type="spellStart"/>
                            <w:r w:rsidRPr="00CE1F90">
                              <w:rPr>
                                <w:rFonts w:ascii="Times New Roman" w:hAnsi="Times New Roman" w:cs="Times New Roman"/>
                                <w:i/>
                                <w:color w:val="212121"/>
                                <w:sz w:val="20"/>
                                <w:szCs w:val="20"/>
                              </w:rPr>
                              <w:t>deserticola</w:t>
                            </w:r>
                            <w:proofErr w:type="spellEnd"/>
                            <w:r w:rsidRPr="00CE1F90">
                              <w:rPr>
                                <w:rFonts w:ascii="Times New Roman" w:hAnsi="Times New Roman" w:cs="Times New Roman"/>
                                <w:color w:val="212121"/>
                                <w:sz w:val="20"/>
                                <w:szCs w:val="20"/>
                              </w:rPr>
                              <w:t xml:space="preserve">, to promote local sustainable development. In 2014, the “100 Million </w:t>
                            </w:r>
                            <w:proofErr w:type="spellStart"/>
                            <w:r w:rsidRPr="00CE1F90">
                              <w:rPr>
                                <w:rFonts w:ascii="Times New Roman" w:hAnsi="Times New Roman" w:cs="Times New Roman"/>
                                <w:color w:val="212121"/>
                                <w:sz w:val="20"/>
                                <w:szCs w:val="20"/>
                              </w:rPr>
                              <w:t>Haloxylon</w:t>
                            </w:r>
                            <w:proofErr w:type="spellEnd"/>
                            <w:r w:rsidRPr="00CE1F90">
                              <w:rPr>
                                <w:rFonts w:ascii="Times New Roman" w:hAnsi="Times New Roman" w:cs="Times New Roman"/>
                                <w:color w:val="212121"/>
                                <w:sz w:val="20"/>
                                <w:szCs w:val="20"/>
                              </w:rPr>
                              <w:t xml:space="preserve">” project was initiated by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SEE Foundation. It planned to plant </w:t>
                            </w:r>
                            <w:r>
                              <w:rPr>
                                <w:rFonts w:ascii="Times New Roman" w:hAnsi="Times New Roman" w:cs="Times New Roman" w:hint="eastAsia"/>
                                <w:color w:val="212121"/>
                                <w:sz w:val="20"/>
                                <w:szCs w:val="20"/>
                              </w:rPr>
                              <w:t xml:space="preserve">133,333 hectares </w:t>
                            </w:r>
                            <w:r w:rsidRPr="00CE1F90">
                              <w:rPr>
                                <w:rFonts w:ascii="Times New Roman" w:hAnsi="Times New Roman" w:cs="Times New Roman"/>
                                <w:color w:val="212121"/>
                                <w:sz w:val="20"/>
                                <w:szCs w:val="20"/>
                              </w:rPr>
                              <w:t xml:space="preserve">of desert vegetation in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region in a decade to restore the historical 800-kilometer shuttle chain barrier. By the end of 2017, </w:t>
                            </w:r>
                            <w:r>
                              <w:rPr>
                                <w:rFonts w:ascii="Times New Roman" w:hAnsi="Times New Roman" w:cs="Times New Roman" w:hint="eastAsia"/>
                                <w:color w:val="212121"/>
                                <w:sz w:val="20"/>
                                <w:szCs w:val="20"/>
                              </w:rPr>
                              <w:t>47,6</w:t>
                            </w:r>
                            <w:r w:rsidRPr="00CE1F90">
                              <w:rPr>
                                <w:rFonts w:ascii="Times New Roman" w:hAnsi="Times New Roman" w:cs="Times New Roman"/>
                                <w:color w:val="212121"/>
                                <w:sz w:val="20"/>
                                <w:szCs w:val="20"/>
                              </w:rPr>
                              <w:t xml:space="preserve">00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sandy plants mainly </w:t>
                            </w:r>
                            <w:proofErr w:type="spellStart"/>
                            <w:r w:rsidRPr="00D857E7">
                              <w:rPr>
                                <w:rFonts w:ascii="Times New Roman" w:hAnsi="Times New Roman" w:cs="Times New Roman"/>
                                <w:i/>
                                <w:color w:val="212121"/>
                                <w:sz w:val="20"/>
                                <w:szCs w:val="20"/>
                              </w:rPr>
                              <w:t>Haloxylon</w:t>
                            </w:r>
                            <w:proofErr w:type="spellEnd"/>
                            <w:r w:rsidRPr="00D857E7">
                              <w:rPr>
                                <w:rFonts w:ascii="Times New Roman" w:hAnsi="Times New Roman" w:cs="Times New Roman"/>
                                <w:i/>
                                <w:color w:val="212121"/>
                                <w:sz w:val="20"/>
                                <w:szCs w:val="20"/>
                              </w:rPr>
                              <w:t xml:space="preserve"> </w:t>
                            </w:r>
                            <w:proofErr w:type="spellStart"/>
                            <w:r w:rsidRPr="00D857E7">
                              <w:rPr>
                                <w:rFonts w:ascii="Times New Roman" w:hAnsi="Times New Roman" w:cs="Times New Roman"/>
                                <w:i/>
                                <w:color w:val="212121"/>
                                <w:sz w:val="20"/>
                                <w:szCs w:val="20"/>
                              </w:rPr>
                              <w:t>ammodendron</w:t>
                            </w:r>
                            <w:proofErr w:type="spellEnd"/>
                            <w:r w:rsidRPr="00D857E7">
                              <w:rPr>
                                <w:rFonts w:ascii="Times New Roman" w:hAnsi="Times New Roman" w:cs="Times New Roman"/>
                                <w:i/>
                                <w:color w:val="212121"/>
                                <w:sz w:val="20"/>
                                <w:szCs w:val="20"/>
                              </w:rPr>
                              <w:t xml:space="preserve"> </w:t>
                            </w:r>
                            <w:r w:rsidRPr="00CE1F90">
                              <w:rPr>
                                <w:rFonts w:ascii="Times New Roman" w:hAnsi="Times New Roman" w:cs="Times New Roman"/>
                                <w:color w:val="212121"/>
                                <w:sz w:val="20"/>
                                <w:szCs w:val="20"/>
                              </w:rPr>
                              <w:t>have been planted.</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Enterprises were introduced to participate in forestry ecological construction. Inner Mongolia </w:t>
                            </w:r>
                            <w:proofErr w:type="spellStart"/>
                            <w:r w:rsidRPr="00CE1F90">
                              <w:rPr>
                                <w:rFonts w:ascii="Times New Roman" w:hAnsi="Times New Roman" w:cs="Times New Roman"/>
                                <w:color w:val="212121"/>
                                <w:sz w:val="20"/>
                                <w:szCs w:val="20"/>
                              </w:rPr>
                              <w:t>Wangye</w:t>
                            </w:r>
                            <w:proofErr w:type="spellEnd"/>
                            <w:r w:rsidRPr="00CE1F90">
                              <w:rPr>
                                <w:rFonts w:ascii="Times New Roman" w:hAnsi="Times New Roman" w:cs="Times New Roman"/>
                                <w:color w:val="212121"/>
                                <w:sz w:val="20"/>
                                <w:szCs w:val="20"/>
                              </w:rPr>
                              <w:t xml:space="preserve"> </w:t>
                            </w:r>
                            <w:proofErr w:type="spellStart"/>
                            <w:r w:rsidRPr="00CE1F90">
                              <w:rPr>
                                <w:rFonts w:ascii="Times New Roman" w:hAnsi="Times New Roman" w:cs="Times New Roman"/>
                                <w:color w:val="212121"/>
                                <w:sz w:val="20"/>
                                <w:szCs w:val="20"/>
                              </w:rPr>
                              <w:t>Cistanche</w:t>
                            </w:r>
                            <w:proofErr w:type="spellEnd"/>
                            <w:r w:rsidRPr="00CE1F90">
                              <w:rPr>
                                <w:rFonts w:ascii="Times New Roman" w:hAnsi="Times New Roman" w:cs="Times New Roman"/>
                                <w:color w:val="212121"/>
                                <w:sz w:val="20"/>
                                <w:szCs w:val="20"/>
                              </w:rPr>
                              <w:t xml:space="preserve"> Co., Ltd. plans to build </w:t>
                            </w:r>
                            <w:r>
                              <w:rPr>
                                <w:rFonts w:ascii="Times New Roman" w:hAnsi="Times New Roman" w:cs="Times New Roman" w:hint="eastAsia"/>
                                <w:color w:val="212121"/>
                                <w:sz w:val="20"/>
                                <w:szCs w:val="20"/>
                              </w:rPr>
                              <w:t>2</w:t>
                            </w:r>
                            <w:r w:rsidRPr="00CE1F90">
                              <w:rPr>
                                <w:rFonts w:ascii="Times New Roman" w:hAnsi="Times New Roman" w:cs="Times New Roman"/>
                                <w:color w:val="212121"/>
                                <w:sz w:val="20"/>
                                <w:szCs w:val="20"/>
                              </w:rPr>
                              <w:t xml:space="preserve">0,000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organic Chinese medicinal herb planting base in </w:t>
                            </w:r>
                            <w:proofErr w:type="spellStart"/>
                            <w:r w:rsidRPr="00CE1F90">
                              <w:rPr>
                                <w:rFonts w:ascii="Times New Roman" w:hAnsi="Times New Roman" w:cs="Times New Roman"/>
                                <w:color w:val="212121"/>
                                <w:sz w:val="20"/>
                                <w:szCs w:val="20"/>
                              </w:rPr>
                              <w:t>Wulanbuhe</w:t>
                            </w:r>
                            <w:proofErr w:type="spellEnd"/>
                            <w:r w:rsidRPr="00CE1F90">
                              <w:rPr>
                                <w:rFonts w:ascii="Times New Roman" w:hAnsi="Times New Roman" w:cs="Times New Roman"/>
                                <w:color w:val="212121"/>
                                <w:sz w:val="20"/>
                                <w:szCs w:val="20"/>
                              </w:rPr>
                              <w:t xml:space="preserve"> Desert. At present, it has built </w:t>
                            </w:r>
                            <w:r>
                              <w:rPr>
                                <w:rFonts w:ascii="Times New Roman" w:hAnsi="Times New Roman" w:cs="Times New Roman" w:hint="eastAsia"/>
                                <w:color w:val="212121"/>
                                <w:sz w:val="20"/>
                                <w:szCs w:val="20"/>
                              </w:rPr>
                              <w:t>3,333.3</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organic certified base for plantation mainly of </w:t>
                            </w:r>
                            <w:proofErr w:type="spellStart"/>
                            <w:r w:rsidRPr="00CE1F90">
                              <w:rPr>
                                <w:rFonts w:ascii="Times New Roman" w:hAnsi="Times New Roman" w:cs="Times New Roman"/>
                                <w:color w:val="212121"/>
                                <w:sz w:val="20"/>
                                <w:szCs w:val="20"/>
                              </w:rPr>
                              <w:t>Cistanche</w:t>
                            </w:r>
                            <w:proofErr w:type="spellEnd"/>
                            <w:r w:rsidRPr="00CE1F90">
                              <w:rPr>
                                <w:rFonts w:ascii="Times New Roman" w:hAnsi="Times New Roman" w:cs="Times New Roman"/>
                                <w:color w:val="212121"/>
                                <w:sz w:val="20"/>
                                <w:szCs w:val="20"/>
                              </w:rPr>
                              <w:t xml:space="preserve"> and licorice, supplemented by other sandy Chinese medicinal materials such as </w:t>
                            </w:r>
                            <w:r w:rsidRPr="007629E6">
                              <w:rPr>
                                <w:rFonts w:ascii="Times New Roman" w:hAnsi="Times New Roman" w:cs="Times New Roman" w:hint="eastAsia"/>
                                <w:i/>
                                <w:color w:val="212121"/>
                                <w:sz w:val="20"/>
                                <w:szCs w:val="20"/>
                              </w:rPr>
                              <w:t xml:space="preserve">Astragalus </w:t>
                            </w:r>
                            <w:r w:rsidRPr="007629E6">
                              <w:rPr>
                                <w:rFonts w:ascii="Times New Roman" w:hAnsi="Times New Roman" w:cs="Times New Roman" w:hint="eastAsia"/>
                                <w:color w:val="212121"/>
                                <w:sz w:val="20"/>
                                <w:szCs w:val="20"/>
                              </w:rPr>
                              <w:t>spp.</w:t>
                            </w:r>
                            <w:r w:rsidRPr="007629E6">
                              <w:rPr>
                                <w:rFonts w:ascii="Times New Roman" w:hAnsi="Times New Roman" w:cs="Times New Roman"/>
                                <w:color w:val="212121"/>
                                <w:sz w:val="20"/>
                                <w:szCs w:val="20"/>
                              </w:rPr>
                              <w:t>,</w:t>
                            </w:r>
                            <w:r w:rsidRPr="00CE1F90">
                              <w:rPr>
                                <w:rFonts w:ascii="Times New Roman" w:hAnsi="Times New Roman" w:cs="Times New Roman"/>
                                <w:color w:val="212121"/>
                                <w:sz w:val="20"/>
                                <w:szCs w:val="20"/>
                              </w:rPr>
                              <w:t xml:space="preserve"> </w:t>
                            </w:r>
                            <w:proofErr w:type="spellStart"/>
                            <w:r w:rsidRPr="007629E6">
                              <w:rPr>
                                <w:rFonts w:ascii="Times New Roman" w:hAnsi="Times New Roman" w:cs="Times New Roman"/>
                                <w:i/>
                                <w:color w:val="212121"/>
                                <w:sz w:val="20"/>
                                <w:szCs w:val="20"/>
                              </w:rPr>
                              <w:t>Cynomorium</w:t>
                            </w:r>
                            <w:proofErr w:type="spellEnd"/>
                            <w:r w:rsidRPr="007629E6">
                              <w:rPr>
                                <w:rFonts w:ascii="Times New Roman" w:hAnsi="Times New Roman" w:cs="Times New Roman"/>
                                <w:i/>
                                <w:color w:val="212121"/>
                                <w:sz w:val="20"/>
                                <w:szCs w:val="20"/>
                              </w:rPr>
                              <w:t xml:space="preserve"> </w:t>
                            </w:r>
                            <w:proofErr w:type="spellStart"/>
                            <w:r w:rsidRPr="007629E6">
                              <w:rPr>
                                <w:rFonts w:ascii="Times New Roman" w:hAnsi="Times New Roman" w:cs="Times New Roman"/>
                                <w:i/>
                                <w:color w:val="212121"/>
                                <w:sz w:val="20"/>
                                <w:szCs w:val="20"/>
                              </w:rPr>
                              <w:t>songaricum</w:t>
                            </w:r>
                            <w:proofErr w:type="spellEnd"/>
                            <w:r>
                              <w:rPr>
                                <w:rFonts w:ascii="Times New Roman" w:hAnsi="Times New Roman" w:cs="Times New Roman" w:hint="eastAsia"/>
                                <w:color w:val="212121"/>
                                <w:sz w:val="20"/>
                                <w:szCs w:val="20"/>
                              </w:rPr>
                              <w:t>,</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seeds of</w:t>
                            </w:r>
                            <w:r w:rsidRPr="007629E6">
                              <w:rPr>
                                <w:rFonts w:ascii="Times New Roman" w:hAnsi="Times New Roman" w:cs="Times New Roman" w:hint="eastAsia"/>
                                <w:i/>
                                <w:color w:val="212121"/>
                                <w:sz w:val="20"/>
                                <w:szCs w:val="20"/>
                              </w:rPr>
                              <w:t xml:space="preserve"> </w:t>
                            </w:r>
                            <w:proofErr w:type="spellStart"/>
                            <w:r w:rsidRPr="007629E6">
                              <w:rPr>
                                <w:rFonts w:ascii="Times New Roman" w:hAnsi="Times New Roman" w:cs="Times New Roman"/>
                                <w:i/>
                                <w:color w:val="212121"/>
                                <w:sz w:val="20"/>
                                <w:szCs w:val="20"/>
                              </w:rPr>
                              <w:t>Sophora</w:t>
                            </w:r>
                            <w:proofErr w:type="spellEnd"/>
                            <w:r w:rsidRPr="007629E6">
                              <w:rPr>
                                <w:rFonts w:ascii="Times New Roman" w:hAnsi="Times New Roman" w:cs="Times New Roman"/>
                                <w:i/>
                                <w:color w:val="212121"/>
                                <w:sz w:val="20"/>
                                <w:szCs w:val="20"/>
                              </w:rPr>
                              <w:t xml:space="preserve"> </w:t>
                            </w:r>
                            <w:proofErr w:type="spellStart"/>
                            <w:r w:rsidRPr="007629E6">
                              <w:rPr>
                                <w:rFonts w:ascii="Times New Roman" w:hAnsi="Times New Roman" w:cs="Times New Roman"/>
                                <w:i/>
                                <w:color w:val="212121"/>
                                <w:sz w:val="20"/>
                                <w:szCs w:val="20"/>
                              </w:rPr>
                              <w:t>alopecuroides</w:t>
                            </w:r>
                            <w:proofErr w:type="spellEnd"/>
                            <w:r w:rsidRPr="00CE1F90">
                              <w:rPr>
                                <w:rFonts w:ascii="Times New Roman" w:hAnsi="Times New Roman" w:cs="Times New Roman"/>
                                <w:color w:val="212121"/>
                                <w:sz w:val="20"/>
                                <w:szCs w:val="20"/>
                              </w:rPr>
                              <w:t>, desert sheep and desert chicken.</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In </w:t>
                            </w:r>
                            <w:proofErr w:type="spellStart"/>
                            <w:r w:rsidRPr="00CE1F90">
                              <w:rPr>
                                <w:rFonts w:ascii="Times New Roman" w:hAnsi="Times New Roman" w:cs="Times New Roman"/>
                                <w:color w:val="212121"/>
                                <w:sz w:val="20"/>
                                <w:szCs w:val="20"/>
                              </w:rPr>
                              <w:t>Qikou</w:t>
                            </w:r>
                            <w:proofErr w:type="spellEnd"/>
                            <w:r w:rsidRPr="00CE1F90">
                              <w:rPr>
                                <w:rFonts w:ascii="Times New Roman" w:hAnsi="Times New Roman" w:cs="Times New Roman"/>
                                <w:color w:val="212121"/>
                                <w:sz w:val="20"/>
                                <w:szCs w:val="20"/>
                              </w:rPr>
                              <w:t xml:space="preserve"> County, a wind-proof and sand-fixing forest belt has been constructed on the bank of the Yellow River, reducing the average speed of sand dunes to the Yellow River from 12.64 meters in 2010 to 1.87 meters in 2016. The forest coverage rate and the forest and grass coverage rate increased from 19.2% and 27% in 2012 to 20.6% and 37% respectively. The desert control area of ​​the county has exceeded </w:t>
                            </w:r>
                            <w:r>
                              <w:rPr>
                                <w:rFonts w:ascii="Times New Roman" w:hAnsi="Times New Roman" w:cs="Times New Roman" w:hint="eastAsia"/>
                                <w:color w:val="212121"/>
                                <w:sz w:val="20"/>
                                <w:szCs w:val="20"/>
                              </w:rPr>
                              <w:t>186,667</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w:t>
                            </w:r>
                            <w:r w:rsidRPr="00CE1F90">
                              <w:rPr>
                                <w:rFonts w:ascii="inherit" w:hAnsi="inherit"/>
                                <w:color w:val="212121"/>
                                <w:sz w:val="20"/>
                                <w:szCs w:val="20"/>
                              </w:rPr>
                              <w:t xml:space="preserve"> </w:t>
                            </w:r>
                          </w:p>
                          <w:p w:rsidR="005C3B49" w:rsidRPr="00CE1F90" w:rsidRDefault="005C3B49" w:rsidP="005C3B49">
                            <w:pPr>
                              <w:pStyle w:val="HTML0"/>
                              <w:spacing w:line="276" w:lineRule="auto"/>
                              <w:ind w:firstLineChars="200" w:firstLine="400"/>
                              <w:jc w:val="both"/>
                              <w:rPr>
                                <w:rFonts w:ascii="仿宋" w:eastAsia="仿宋" w:hAnsi="仿宋" w:cs="仿宋"/>
                                <w:sz w:val="20"/>
                                <w:szCs w:val="20"/>
                              </w:rPr>
                            </w:pPr>
                            <w:r w:rsidRPr="00CE1F90">
                              <w:rPr>
                                <w:rFonts w:ascii="Times New Roman" w:hAnsi="Times New Roman" w:cs="Times New Roman"/>
                                <w:color w:val="212121"/>
                                <w:sz w:val="20"/>
                                <w:szCs w:val="20"/>
                              </w:rPr>
                              <w:t xml:space="preserve">The achievements of sand control in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region for decades have enabled the green area of the </w:t>
                            </w:r>
                            <w:proofErr w:type="spellStart"/>
                            <w:r w:rsidRPr="00CE1F90">
                              <w:rPr>
                                <w:rFonts w:ascii="Times New Roman" w:hAnsi="Times New Roman" w:cs="Times New Roman"/>
                                <w:color w:val="212121"/>
                                <w:sz w:val="20"/>
                                <w:szCs w:val="20"/>
                              </w:rPr>
                              <w:t>Kubuqi</w:t>
                            </w:r>
                            <w:proofErr w:type="spellEnd"/>
                            <w:r w:rsidRPr="00CE1F90">
                              <w:rPr>
                                <w:rFonts w:ascii="Times New Roman" w:hAnsi="Times New Roman" w:cs="Times New Roman"/>
                                <w:color w:val="212121"/>
                                <w:sz w:val="20"/>
                                <w:szCs w:val="20"/>
                              </w:rPr>
                              <w:t xml:space="preserve"> Desert to exceed </w:t>
                            </w:r>
                            <w:r>
                              <w:rPr>
                                <w:rFonts w:ascii="Times New Roman" w:hAnsi="Times New Roman" w:cs="Times New Roman" w:hint="eastAsia"/>
                                <w:color w:val="212121"/>
                                <w:sz w:val="20"/>
                                <w:szCs w:val="20"/>
                              </w:rPr>
                              <w:t>320,000 hectares</w:t>
                            </w:r>
                            <w:r w:rsidRPr="00CE1F90">
                              <w:rPr>
                                <w:rFonts w:ascii="Times New Roman" w:hAnsi="Times New Roman" w:cs="Times New Roman"/>
                                <w:color w:val="212121"/>
                                <w:sz w:val="20"/>
                                <w:szCs w:val="20"/>
                              </w:rPr>
                              <w:t xml:space="preserve">, having created more than 500 billion yuan of ecological benefits and lifted over 100,000 local people out of poverty. </w:t>
                            </w:r>
                            <w:proofErr w:type="spellStart"/>
                            <w:r w:rsidRPr="00CE1F90">
                              <w:rPr>
                                <w:rFonts w:ascii="Times New Roman" w:hAnsi="Times New Roman" w:cs="Times New Roman"/>
                                <w:color w:val="212121"/>
                                <w:sz w:val="20"/>
                                <w:szCs w:val="20"/>
                              </w:rPr>
                              <w:t>Kubuqi</w:t>
                            </w:r>
                            <w:proofErr w:type="spellEnd"/>
                            <w:r w:rsidRPr="00CE1F90">
                              <w:rPr>
                                <w:rFonts w:ascii="Times New Roman" w:hAnsi="Times New Roman" w:cs="Times New Roman"/>
                                <w:color w:val="212121"/>
                                <w:sz w:val="20"/>
                                <w:szCs w:val="20"/>
                              </w:rPr>
                              <w:t xml:space="preserve"> was identified by the United Nations Environment Program as </w:t>
                            </w:r>
                            <w:r>
                              <w:rPr>
                                <w:rFonts w:ascii="Times New Roman" w:hAnsi="Times New Roman" w:cs="Times New Roman" w:hint="eastAsia"/>
                                <w:color w:val="212121"/>
                                <w:sz w:val="20"/>
                                <w:szCs w:val="20"/>
                              </w:rPr>
                              <w:t xml:space="preserve">the </w:t>
                            </w:r>
                            <w:r w:rsidRPr="00CE1F90">
                              <w:rPr>
                                <w:rFonts w:ascii="Times New Roman" w:hAnsi="Times New Roman" w:cs="Times New Roman"/>
                                <w:color w:val="212121"/>
                                <w:sz w:val="20"/>
                                <w:szCs w:val="20"/>
                              </w:rPr>
                              <w:t>Global Desert Ecological Economic Demonstrat</w:t>
                            </w:r>
                            <w:r>
                              <w:rPr>
                                <w:rFonts w:ascii="Times New Roman" w:hAnsi="Times New Roman" w:cs="Times New Roman"/>
                                <w:color w:val="212121"/>
                                <w:sz w:val="20"/>
                                <w:szCs w:val="20"/>
                              </w:rPr>
                              <w:t>ion Zone.</w:t>
                            </w:r>
                            <w:r>
                              <w:rPr>
                                <w:rFonts w:ascii="Times New Roman" w:hAnsi="Times New Roman" w:cs="Times New Roman" w:hint="eastAsia"/>
                                <w:color w:val="212121"/>
                                <w:sz w:val="20"/>
                                <w:szCs w:val="20"/>
                              </w:rPr>
                              <w:t xml:space="preserve"> </w:t>
                            </w:r>
                            <w:r w:rsidRPr="00CE1F90">
                              <w:rPr>
                                <w:rFonts w:ascii="Times New Roman" w:hAnsi="Times New Roman" w:cs="Times New Roman"/>
                                <w:color w:val="212121"/>
                                <w:sz w:val="20"/>
                                <w:szCs w:val="20"/>
                              </w:rPr>
                              <w:t xml:space="preserve">Among them, </w:t>
                            </w:r>
                            <w:proofErr w:type="spellStart"/>
                            <w:r w:rsidRPr="00CE1F90">
                              <w:rPr>
                                <w:rFonts w:ascii="Times New Roman" w:hAnsi="Times New Roman" w:cs="Times New Roman"/>
                                <w:color w:val="212121"/>
                                <w:sz w:val="20"/>
                                <w:szCs w:val="20"/>
                              </w:rPr>
                              <w:t>Kubuqi's</w:t>
                            </w:r>
                            <w:proofErr w:type="spellEnd"/>
                            <w:r w:rsidRPr="00CE1F90">
                              <w:rPr>
                                <w:rFonts w:ascii="Times New Roman" w:hAnsi="Times New Roman" w:cs="Times New Roman"/>
                                <w:color w:val="212121"/>
                                <w:sz w:val="20"/>
                                <w:szCs w:val="20"/>
                              </w:rPr>
                              <w:t xml:space="preserve"> main force and leader for desertification control-</w:t>
                            </w:r>
                            <w:proofErr w:type="spellStart"/>
                            <w:r w:rsidRPr="00CE1F90">
                              <w:rPr>
                                <w:rFonts w:ascii="Times New Roman" w:hAnsi="Times New Roman" w:cs="Times New Roman"/>
                                <w:color w:val="212121"/>
                                <w:sz w:val="20"/>
                                <w:szCs w:val="20"/>
                              </w:rPr>
                              <w:t>Yili</w:t>
                            </w:r>
                            <w:proofErr w:type="spellEnd"/>
                            <w:r w:rsidRPr="00CE1F90">
                              <w:rPr>
                                <w:rFonts w:ascii="Times New Roman" w:hAnsi="Times New Roman" w:cs="Times New Roman"/>
                                <w:color w:val="212121"/>
                                <w:sz w:val="20"/>
                                <w:szCs w:val="20"/>
                              </w:rPr>
                              <w:t xml:space="preserve"> Group formed 232 local farmer teams. 5,820 people became ecological construction workers and 1,303 farmers and herdsmen in the neighboring region were brought to undertake the tourism industry, with an average annual income of more than 100,000 yuan per household and more than 30,000 yuan per capita generated.</w:t>
                            </w:r>
                          </w:p>
                          <w:p w:rsidR="005C3B49" w:rsidRDefault="005C3B49" w:rsidP="005C3B49">
                            <w:pPr>
                              <w:spacing w:line="360" w:lineRule="auto"/>
                              <w:jc w:val="center"/>
                              <w:rPr>
                                <w:rFonts w:ascii="Times New Roman" w:eastAsia="仿宋_GB2312" w:hAnsi="Times New Roman" w:cs="Times New Roman"/>
                                <w:color w:val="000000"/>
                              </w:rPr>
                            </w:pPr>
                            <w:r>
                              <w:rPr>
                                <w:rFonts w:ascii="Times New Roman" w:eastAsia="仿宋_GB2312" w:hAnsi="Times New Roman" w:cs="Times New Roman"/>
                                <w:noProof/>
                                <w:color w:val="000000"/>
                              </w:rPr>
                              <w:drawing>
                                <wp:inline distT="0" distB="0" distL="0" distR="0" wp14:anchorId="254A3D1E" wp14:editId="2C176424">
                                  <wp:extent cx="2276475" cy="1514475"/>
                                  <wp:effectExtent l="19050" t="0" r="9525" b="0"/>
                                  <wp:docPr id="586504521" name="图片 844" descr="55149632610803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 descr="551496326108031291"/>
                                          <pic:cNvPicPr>
                                            <a:picLocks noChangeAspect="1" noChangeArrowheads="1"/>
                                          </pic:cNvPicPr>
                                        </pic:nvPicPr>
                                        <pic:blipFill>
                                          <a:blip r:embed="rId4"/>
                                          <a:srcRect/>
                                          <a:stretch>
                                            <a:fillRect/>
                                          </a:stretch>
                                        </pic:blipFill>
                                        <pic:spPr bwMode="auto">
                                          <a:xfrm>
                                            <a:off x="0" y="0"/>
                                            <a:ext cx="2276475" cy="1514475"/>
                                          </a:xfrm>
                                          <a:prstGeom prst="rect">
                                            <a:avLst/>
                                          </a:prstGeom>
                                          <a:noFill/>
                                          <a:ln w="9525" cmpd="sng">
                                            <a:noFill/>
                                            <a:miter lim="800000"/>
                                            <a:headEnd/>
                                            <a:tailEnd/>
                                          </a:ln>
                                        </pic:spPr>
                                      </pic:pic>
                                    </a:graphicData>
                                  </a:graphic>
                                </wp:inline>
                              </w:drawing>
                            </w:r>
                            <w:r>
                              <w:rPr>
                                <w:rFonts w:ascii="Times New Roman" w:eastAsia="仿宋_GB2312" w:hAnsi="Times New Roman" w:cs="Times New Roman" w:hint="eastAsia"/>
                                <w:color w:val="000000"/>
                              </w:rPr>
                              <w:t xml:space="preserve">  </w:t>
                            </w:r>
                            <w:r>
                              <w:rPr>
                                <w:rFonts w:ascii="Times New Roman" w:eastAsia="仿宋_GB2312" w:hAnsi="Times New Roman" w:cs="Times New Roman"/>
                                <w:noProof/>
                                <w:color w:val="000000"/>
                                <w:sz w:val="32"/>
                                <w:szCs w:val="32"/>
                              </w:rPr>
                              <w:drawing>
                                <wp:inline distT="0" distB="0" distL="0" distR="0" wp14:anchorId="1869946B" wp14:editId="256F9075">
                                  <wp:extent cx="2266950" cy="1514475"/>
                                  <wp:effectExtent l="19050" t="0" r="0" b="0"/>
                                  <wp:docPr id="586504522" name="图片 845" descr="4645885580421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5" descr="464588558042137676"/>
                                          <pic:cNvPicPr>
                                            <a:picLocks noChangeAspect="1" noChangeArrowheads="1"/>
                                          </pic:cNvPicPr>
                                        </pic:nvPicPr>
                                        <pic:blipFill>
                                          <a:blip r:embed="rId5"/>
                                          <a:srcRect/>
                                          <a:stretch>
                                            <a:fillRect/>
                                          </a:stretch>
                                        </pic:blipFill>
                                        <pic:spPr bwMode="auto">
                                          <a:xfrm>
                                            <a:off x="0" y="0"/>
                                            <a:ext cx="2266950" cy="1514475"/>
                                          </a:xfrm>
                                          <a:prstGeom prst="rect">
                                            <a:avLst/>
                                          </a:prstGeom>
                                          <a:noFill/>
                                          <a:ln w="9525" cmpd="sng">
                                            <a:noFill/>
                                            <a:miter lim="800000"/>
                                            <a:headEnd/>
                                            <a:tailEnd/>
                                          </a:ln>
                                        </pic:spPr>
                                      </pic:pic>
                                    </a:graphicData>
                                  </a:graphic>
                                </wp:inline>
                              </w:drawing>
                            </w:r>
                          </w:p>
                          <w:p w:rsidR="005C3B49" w:rsidRDefault="005C3B49" w:rsidP="005C3B49">
                            <w:pPr>
                              <w:spacing w:line="360" w:lineRule="auto"/>
                              <w:jc w:val="center"/>
                              <w:rPr>
                                <w:rFonts w:ascii="Times New Roman" w:eastAsia="仿宋" w:hAnsi="Times New Roman" w:cs="Times New Roman"/>
                                <w:b/>
                                <w:bCs/>
                                <w:color w:val="000000"/>
                              </w:rPr>
                            </w:pPr>
                          </w:p>
                        </w:txbxContent>
                      </wps:txbx>
                      <wps:bodyPr rot="0" vert="horz" wrap="square" lIns="91440" tIns="45720" rIns="91440" bIns="45720" anchor="t" anchorCtr="0" upright="1">
                        <a:noAutofit/>
                      </wps:bodyPr>
                    </wps:wsp>
                  </a:graphicData>
                </a:graphic>
              </wp:inline>
            </w:drawing>
          </mc:Choice>
          <mc:Fallback>
            <w:pict>
              <v:shapetype w14:anchorId="60A97AFF" id="_x0000_t202" coordsize="21600,21600" o:spt="202" path="m,l,21600r21600,l21600,xe">
                <v:stroke joinstyle="miter"/>
                <v:path gradientshapeok="t" o:connecttype="rect"/>
              </v:shapetype>
              <v:shape id="文本框 45" o:spid="_x0000_s1026" type="#_x0000_t202" style="width:414pt;height:6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RNrwIAAEwFAAAOAAAAZHJzL2Uyb0RvYy54bWysVM1y0zAQvjPDO2h0p3bSOE09dTppmjDM&#10;8De0DGfFlm0NslZISpzyAPAGnLhw57n6HKxkJzWUE4MPmpVX+2m/3W91cblvJNlxYwWojI5OYkq4&#10;yqEQqsro+9v1sxkl1jFVMAmKZ/SOW3o5f/rkotUpH0MNsuCGIIiyaaszWjun0yiyec0bZk9Ac4XO&#10;EkzDHG5NFRWGtYjeyGgcx9OoBVNoAzm3Fv9ed046D/hlyXP3piwtd0RmFHNzYTVh3fg1ml+wtDJM&#10;1yLv02D/kEXDhMJLj1DXzDGyNeIRVCNyAxZKd5JDE0FZipwHDshmFP/B5qZmmgcuWByrj2Wy/w82&#10;f717a4goMprMpkk8mcQTShRrsFX3377ef/95/+MLmSS+Tq22KR6/0Rjg9lewx34Hzla/hPyjJQqW&#10;NVMVXxgDbc1ZgXmOfGQ0CO1wrAfZtK+gwIvY1kEA2pem8UXEshBEx37dHXvE947k+DMZJ2ezGF05&#10;+mbT6fR0PAt3sPQQro11zzk0xBsZNSiCAM92L63z6bD0cKRvWbEWUhID7oNwdaj6gVtlMSacskQD&#10;Eoo7yqbaLKUhO4a6ulqtT8/P+iQqOzydxPg9jrhO1tNlEB/m8nvEyEf8JWS1WC9Ww5AQ2SenmauJ&#10;XzJqe82wtEROt/AO2Xvxd5n4AegtHILewkHorL42iBOKhGMRCuMJSUXajJ5j9Ts2IMXRZ4fFiOOr&#10;ODnkaYfHGuFw1KVosG8dSbyPpV4oK1UE2zEhOxvZSdUrx4ulk43bb/Z40MtpA8Udagh7FoSCTxAa&#10;NZjPlLQ4zliIT1tmOCXyhcK2nY9Q2jj/YTNJzsa4MUPPZuhhKkeojDpKOnPpcIchW21EVeNNnfIV&#10;LFC7pQiqesiqzxtH9lBH/7z4N2G4D6ceHsH5LwAAAP//AwBQSwMEFAAGAAgAAAAhABXzMl7cAAAA&#10;BgEAAA8AAABkcnMvZG93bnJldi54bWxMj09Lw0AQxe+C32EZwYvYTavUELMpIlpEvFgL7XGSnSbB&#10;/RN2N2389o5e9DLweI83v1euJmvEkULsvVMwn2UgyDVe965VsP14vs5BxIROo/GOFHxRhFV1flZi&#10;of3JvdNxk1rBJS4WqKBLaSikjE1HFuPMD+TYO/hgMbEMrdQBT1xujVxk2VJa7B1/6HCgx46az81o&#10;uaV/ye7k7u3wavZXAZ/q9X6cr5W6vJge7kEkmtJfGH7wGR0qZqr96HQURgEPSb+XvXyRs6w5dLO8&#10;zUFWpfyPX30DAAD//wMAUEsBAi0AFAAGAAgAAAAhALaDOJL+AAAA4QEAABMAAAAAAAAAAAAAAAAA&#10;AAAAAFtDb250ZW50X1R5cGVzXS54bWxQSwECLQAUAAYACAAAACEAOP0h/9YAAACUAQAACwAAAAAA&#10;AAAAAAAAAAAvAQAAX3JlbHMvLnJlbHNQSwECLQAUAAYACAAAACEAhUdETa8CAABMBQAADgAAAAAA&#10;AAAAAAAAAAAuAgAAZHJzL2Uyb0RvYy54bWxQSwECLQAUAAYACAAAACEAFfMyXtwAAAAGAQAADwAA&#10;AAAAAAAAAAAAAAAJBQAAZHJzL2Rvd25yZXYueG1sUEsFBgAAAAAEAAQA8wAAABIGAAAAAA==&#10;" fillcolor="#bef397" strokecolor="#00b050">
                <v:fill color2="#eafae0" rotate="t" focusposition=".5,.5" focussize="" colors="0 #bef397;.5 #d5f6c0;1 #eafae0" focus="100%" type="gradientRadial"/>
                <v:textbox>
                  <w:txbxContent>
                    <w:p w:rsidR="005C3B49" w:rsidRPr="00045E27" w:rsidRDefault="005C3B49" w:rsidP="005C3B49">
                      <w:pPr>
                        <w:pStyle w:val="HTML0"/>
                        <w:spacing w:beforeLines="100" w:before="312" w:afterLines="100" w:after="312" w:line="276" w:lineRule="auto"/>
                        <w:jc w:val="center"/>
                        <w:rPr>
                          <w:rFonts w:ascii="Times New Roman" w:hAnsi="Times New Roman" w:cs="Times New Roman"/>
                          <w:b/>
                          <w:color w:val="212121"/>
                          <w:sz w:val="22"/>
                          <w:szCs w:val="22"/>
                        </w:rPr>
                      </w:pPr>
                      <w:r w:rsidRPr="00045E27">
                        <w:rPr>
                          <w:rFonts w:ascii="Times New Roman" w:hAnsi="Times New Roman" w:cs="Times New Roman"/>
                          <w:b/>
                          <w:color w:val="212121"/>
                          <w:sz w:val="22"/>
                          <w:szCs w:val="22"/>
                        </w:rPr>
                        <w:t>C</w:t>
                      </w:r>
                      <w:r>
                        <w:rPr>
                          <w:rFonts w:ascii="Times New Roman" w:hAnsi="Times New Roman" w:cs="Times New Roman"/>
                          <w:b/>
                          <w:color w:val="212121"/>
                          <w:sz w:val="22"/>
                          <w:szCs w:val="22"/>
                        </w:rPr>
                        <w:t xml:space="preserve">ase Study 2.12 Desertification </w:t>
                      </w:r>
                      <w:r>
                        <w:rPr>
                          <w:rFonts w:ascii="Times New Roman" w:hAnsi="Times New Roman" w:cs="Times New Roman" w:hint="eastAsia"/>
                          <w:b/>
                          <w:color w:val="212121"/>
                          <w:sz w:val="22"/>
                          <w:szCs w:val="22"/>
                        </w:rPr>
                        <w:t>Control</w:t>
                      </w:r>
                      <w:r w:rsidRPr="00045E27">
                        <w:rPr>
                          <w:rFonts w:ascii="Times New Roman" w:hAnsi="Times New Roman" w:cs="Times New Roman"/>
                          <w:b/>
                          <w:color w:val="212121"/>
                          <w:sz w:val="22"/>
                          <w:szCs w:val="22"/>
                        </w:rPr>
                        <w:t xml:space="preserve"> in Western Inner Mongolia</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The western part of Inner Mongolia is rich in desert resources. Further to the implementation of national key forestry ecological projects, the region continues to expand the green plantation industry, mainly using </w:t>
                      </w:r>
                      <w:proofErr w:type="spellStart"/>
                      <w:r w:rsidRPr="00CE1F90">
                        <w:rPr>
                          <w:rFonts w:ascii="Times New Roman" w:hAnsi="Times New Roman" w:cs="Times New Roman"/>
                          <w:i/>
                          <w:color w:val="212121"/>
                          <w:sz w:val="20"/>
                          <w:szCs w:val="20"/>
                        </w:rPr>
                        <w:t>Haloxylon</w:t>
                      </w:r>
                      <w:proofErr w:type="spellEnd"/>
                      <w:r w:rsidRPr="00CE1F90">
                        <w:rPr>
                          <w:rFonts w:ascii="Times New Roman" w:hAnsi="Times New Roman" w:cs="Times New Roman"/>
                          <w:i/>
                          <w:color w:val="212121"/>
                          <w:sz w:val="20"/>
                          <w:szCs w:val="20"/>
                        </w:rPr>
                        <w:t xml:space="preserve"> </w:t>
                      </w:r>
                      <w:proofErr w:type="spellStart"/>
                      <w:r w:rsidRPr="00CE1F90">
                        <w:rPr>
                          <w:rFonts w:ascii="Times New Roman" w:hAnsi="Times New Roman" w:cs="Times New Roman"/>
                          <w:i/>
                          <w:color w:val="212121"/>
                          <w:sz w:val="20"/>
                          <w:szCs w:val="20"/>
                        </w:rPr>
                        <w:t>ammodendron</w:t>
                      </w:r>
                      <w:proofErr w:type="spellEnd"/>
                      <w:r w:rsidRPr="00CE1F90">
                        <w:rPr>
                          <w:rFonts w:ascii="Times New Roman" w:hAnsi="Times New Roman" w:cs="Times New Roman"/>
                          <w:color w:val="212121"/>
                          <w:sz w:val="20"/>
                          <w:szCs w:val="20"/>
                        </w:rPr>
                        <w:t xml:space="preserve"> and </w:t>
                      </w:r>
                      <w:proofErr w:type="spellStart"/>
                      <w:r w:rsidRPr="00CE1F90">
                        <w:rPr>
                          <w:rFonts w:ascii="Times New Roman" w:hAnsi="Times New Roman" w:cs="Times New Roman"/>
                          <w:i/>
                          <w:color w:val="212121"/>
                          <w:sz w:val="20"/>
                          <w:szCs w:val="20"/>
                        </w:rPr>
                        <w:t>Cistanche</w:t>
                      </w:r>
                      <w:proofErr w:type="spellEnd"/>
                      <w:r w:rsidRPr="00CE1F90">
                        <w:rPr>
                          <w:rFonts w:ascii="Times New Roman" w:hAnsi="Times New Roman" w:cs="Times New Roman"/>
                          <w:i/>
                          <w:color w:val="212121"/>
                          <w:sz w:val="20"/>
                          <w:szCs w:val="20"/>
                        </w:rPr>
                        <w:t xml:space="preserve"> </w:t>
                      </w:r>
                      <w:proofErr w:type="spellStart"/>
                      <w:r w:rsidRPr="00CE1F90">
                        <w:rPr>
                          <w:rFonts w:ascii="Times New Roman" w:hAnsi="Times New Roman" w:cs="Times New Roman"/>
                          <w:i/>
                          <w:color w:val="212121"/>
                          <w:sz w:val="20"/>
                          <w:szCs w:val="20"/>
                        </w:rPr>
                        <w:t>deserticola</w:t>
                      </w:r>
                      <w:proofErr w:type="spellEnd"/>
                      <w:r w:rsidRPr="00CE1F90">
                        <w:rPr>
                          <w:rFonts w:ascii="Times New Roman" w:hAnsi="Times New Roman" w:cs="Times New Roman"/>
                          <w:color w:val="212121"/>
                          <w:sz w:val="20"/>
                          <w:szCs w:val="20"/>
                        </w:rPr>
                        <w:t xml:space="preserve">, to promote local sustainable development. In 2014, the “100 Million </w:t>
                      </w:r>
                      <w:proofErr w:type="spellStart"/>
                      <w:r w:rsidRPr="00CE1F90">
                        <w:rPr>
                          <w:rFonts w:ascii="Times New Roman" w:hAnsi="Times New Roman" w:cs="Times New Roman"/>
                          <w:color w:val="212121"/>
                          <w:sz w:val="20"/>
                          <w:szCs w:val="20"/>
                        </w:rPr>
                        <w:t>Haloxylon</w:t>
                      </w:r>
                      <w:proofErr w:type="spellEnd"/>
                      <w:r w:rsidRPr="00CE1F90">
                        <w:rPr>
                          <w:rFonts w:ascii="Times New Roman" w:hAnsi="Times New Roman" w:cs="Times New Roman"/>
                          <w:color w:val="212121"/>
                          <w:sz w:val="20"/>
                          <w:szCs w:val="20"/>
                        </w:rPr>
                        <w:t xml:space="preserve">” project was initiated by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SEE Foundation. It planned to plant </w:t>
                      </w:r>
                      <w:r>
                        <w:rPr>
                          <w:rFonts w:ascii="Times New Roman" w:hAnsi="Times New Roman" w:cs="Times New Roman" w:hint="eastAsia"/>
                          <w:color w:val="212121"/>
                          <w:sz w:val="20"/>
                          <w:szCs w:val="20"/>
                        </w:rPr>
                        <w:t xml:space="preserve">133,333 hectares </w:t>
                      </w:r>
                      <w:r w:rsidRPr="00CE1F90">
                        <w:rPr>
                          <w:rFonts w:ascii="Times New Roman" w:hAnsi="Times New Roman" w:cs="Times New Roman"/>
                          <w:color w:val="212121"/>
                          <w:sz w:val="20"/>
                          <w:szCs w:val="20"/>
                        </w:rPr>
                        <w:t xml:space="preserve">of desert vegetation in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region in a decade to restore the historical 800-kilometer shuttle chain barrier. By the end of 2017, </w:t>
                      </w:r>
                      <w:r>
                        <w:rPr>
                          <w:rFonts w:ascii="Times New Roman" w:hAnsi="Times New Roman" w:cs="Times New Roman" w:hint="eastAsia"/>
                          <w:color w:val="212121"/>
                          <w:sz w:val="20"/>
                          <w:szCs w:val="20"/>
                        </w:rPr>
                        <w:t>47,6</w:t>
                      </w:r>
                      <w:r w:rsidRPr="00CE1F90">
                        <w:rPr>
                          <w:rFonts w:ascii="Times New Roman" w:hAnsi="Times New Roman" w:cs="Times New Roman"/>
                          <w:color w:val="212121"/>
                          <w:sz w:val="20"/>
                          <w:szCs w:val="20"/>
                        </w:rPr>
                        <w:t xml:space="preserve">00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sandy plants mainly </w:t>
                      </w:r>
                      <w:proofErr w:type="spellStart"/>
                      <w:r w:rsidRPr="00D857E7">
                        <w:rPr>
                          <w:rFonts w:ascii="Times New Roman" w:hAnsi="Times New Roman" w:cs="Times New Roman"/>
                          <w:i/>
                          <w:color w:val="212121"/>
                          <w:sz w:val="20"/>
                          <w:szCs w:val="20"/>
                        </w:rPr>
                        <w:t>Haloxylon</w:t>
                      </w:r>
                      <w:proofErr w:type="spellEnd"/>
                      <w:r w:rsidRPr="00D857E7">
                        <w:rPr>
                          <w:rFonts w:ascii="Times New Roman" w:hAnsi="Times New Roman" w:cs="Times New Roman"/>
                          <w:i/>
                          <w:color w:val="212121"/>
                          <w:sz w:val="20"/>
                          <w:szCs w:val="20"/>
                        </w:rPr>
                        <w:t xml:space="preserve"> </w:t>
                      </w:r>
                      <w:proofErr w:type="spellStart"/>
                      <w:r w:rsidRPr="00D857E7">
                        <w:rPr>
                          <w:rFonts w:ascii="Times New Roman" w:hAnsi="Times New Roman" w:cs="Times New Roman"/>
                          <w:i/>
                          <w:color w:val="212121"/>
                          <w:sz w:val="20"/>
                          <w:szCs w:val="20"/>
                        </w:rPr>
                        <w:t>ammodendron</w:t>
                      </w:r>
                      <w:proofErr w:type="spellEnd"/>
                      <w:r w:rsidRPr="00D857E7">
                        <w:rPr>
                          <w:rFonts w:ascii="Times New Roman" w:hAnsi="Times New Roman" w:cs="Times New Roman"/>
                          <w:i/>
                          <w:color w:val="212121"/>
                          <w:sz w:val="20"/>
                          <w:szCs w:val="20"/>
                        </w:rPr>
                        <w:t xml:space="preserve"> </w:t>
                      </w:r>
                      <w:r w:rsidRPr="00CE1F90">
                        <w:rPr>
                          <w:rFonts w:ascii="Times New Roman" w:hAnsi="Times New Roman" w:cs="Times New Roman"/>
                          <w:color w:val="212121"/>
                          <w:sz w:val="20"/>
                          <w:szCs w:val="20"/>
                        </w:rPr>
                        <w:t>have been planted.</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Enterprises were introduced to participate in forestry ecological construction. Inner Mongolia </w:t>
                      </w:r>
                      <w:proofErr w:type="spellStart"/>
                      <w:r w:rsidRPr="00CE1F90">
                        <w:rPr>
                          <w:rFonts w:ascii="Times New Roman" w:hAnsi="Times New Roman" w:cs="Times New Roman"/>
                          <w:color w:val="212121"/>
                          <w:sz w:val="20"/>
                          <w:szCs w:val="20"/>
                        </w:rPr>
                        <w:t>Wangye</w:t>
                      </w:r>
                      <w:proofErr w:type="spellEnd"/>
                      <w:r w:rsidRPr="00CE1F90">
                        <w:rPr>
                          <w:rFonts w:ascii="Times New Roman" w:hAnsi="Times New Roman" w:cs="Times New Roman"/>
                          <w:color w:val="212121"/>
                          <w:sz w:val="20"/>
                          <w:szCs w:val="20"/>
                        </w:rPr>
                        <w:t xml:space="preserve"> </w:t>
                      </w:r>
                      <w:proofErr w:type="spellStart"/>
                      <w:r w:rsidRPr="00CE1F90">
                        <w:rPr>
                          <w:rFonts w:ascii="Times New Roman" w:hAnsi="Times New Roman" w:cs="Times New Roman"/>
                          <w:color w:val="212121"/>
                          <w:sz w:val="20"/>
                          <w:szCs w:val="20"/>
                        </w:rPr>
                        <w:t>Cistanche</w:t>
                      </w:r>
                      <w:proofErr w:type="spellEnd"/>
                      <w:r w:rsidRPr="00CE1F90">
                        <w:rPr>
                          <w:rFonts w:ascii="Times New Roman" w:hAnsi="Times New Roman" w:cs="Times New Roman"/>
                          <w:color w:val="212121"/>
                          <w:sz w:val="20"/>
                          <w:szCs w:val="20"/>
                        </w:rPr>
                        <w:t xml:space="preserve"> Co., Ltd. plans to build </w:t>
                      </w:r>
                      <w:r>
                        <w:rPr>
                          <w:rFonts w:ascii="Times New Roman" w:hAnsi="Times New Roman" w:cs="Times New Roman" w:hint="eastAsia"/>
                          <w:color w:val="212121"/>
                          <w:sz w:val="20"/>
                          <w:szCs w:val="20"/>
                        </w:rPr>
                        <w:t>2</w:t>
                      </w:r>
                      <w:r w:rsidRPr="00CE1F90">
                        <w:rPr>
                          <w:rFonts w:ascii="Times New Roman" w:hAnsi="Times New Roman" w:cs="Times New Roman"/>
                          <w:color w:val="212121"/>
                          <w:sz w:val="20"/>
                          <w:szCs w:val="20"/>
                        </w:rPr>
                        <w:t xml:space="preserve">0,000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organic Chinese medicinal herb planting base in </w:t>
                      </w:r>
                      <w:proofErr w:type="spellStart"/>
                      <w:r w:rsidRPr="00CE1F90">
                        <w:rPr>
                          <w:rFonts w:ascii="Times New Roman" w:hAnsi="Times New Roman" w:cs="Times New Roman"/>
                          <w:color w:val="212121"/>
                          <w:sz w:val="20"/>
                          <w:szCs w:val="20"/>
                        </w:rPr>
                        <w:t>Wulanbuhe</w:t>
                      </w:r>
                      <w:proofErr w:type="spellEnd"/>
                      <w:r w:rsidRPr="00CE1F90">
                        <w:rPr>
                          <w:rFonts w:ascii="Times New Roman" w:hAnsi="Times New Roman" w:cs="Times New Roman"/>
                          <w:color w:val="212121"/>
                          <w:sz w:val="20"/>
                          <w:szCs w:val="20"/>
                        </w:rPr>
                        <w:t xml:space="preserve"> Desert. At present, it has built </w:t>
                      </w:r>
                      <w:r>
                        <w:rPr>
                          <w:rFonts w:ascii="Times New Roman" w:hAnsi="Times New Roman" w:cs="Times New Roman" w:hint="eastAsia"/>
                          <w:color w:val="212121"/>
                          <w:sz w:val="20"/>
                          <w:szCs w:val="20"/>
                        </w:rPr>
                        <w:t>3,333.3</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 xml:space="preserve"> of organic certified base for plantation mainly of </w:t>
                      </w:r>
                      <w:proofErr w:type="spellStart"/>
                      <w:r w:rsidRPr="00CE1F90">
                        <w:rPr>
                          <w:rFonts w:ascii="Times New Roman" w:hAnsi="Times New Roman" w:cs="Times New Roman"/>
                          <w:color w:val="212121"/>
                          <w:sz w:val="20"/>
                          <w:szCs w:val="20"/>
                        </w:rPr>
                        <w:t>Cistanche</w:t>
                      </w:r>
                      <w:proofErr w:type="spellEnd"/>
                      <w:r w:rsidRPr="00CE1F90">
                        <w:rPr>
                          <w:rFonts w:ascii="Times New Roman" w:hAnsi="Times New Roman" w:cs="Times New Roman"/>
                          <w:color w:val="212121"/>
                          <w:sz w:val="20"/>
                          <w:szCs w:val="20"/>
                        </w:rPr>
                        <w:t xml:space="preserve"> and licorice, supplemented by other sandy Chinese medicinal materials such as </w:t>
                      </w:r>
                      <w:r w:rsidRPr="007629E6">
                        <w:rPr>
                          <w:rFonts w:ascii="Times New Roman" w:hAnsi="Times New Roman" w:cs="Times New Roman" w:hint="eastAsia"/>
                          <w:i/>
                          <w:color w:val="212121"/>
                          <w:sz w:val="20"/>
                          <w:szCs w:val="20"/>
                        </w:rPr>
                        <w:t xml:space="preserve">Astragalus </w:t>
                      </w:r>
                      <w:r w:rsidRPr="007629E6">
                        <w:rPr>
                          <w:rFonts w:ascii="Times New Roman" w:hAnsi="Times New Roman" w:cs="Times New Roman" w:hint="eastAsia"/>
                          <w:color w:val="212121"/>
                          <w:sz w:val="20"/>
                          <w:szCs w:val="20"/>
                        </w:rPr>
                        <w:t>spp.</w:t>
                      </w:r>
                      <w:r w:rsidRPr="007629E6">
                        <w:rPr>
                          <w:rFonts w:ascii="Times New Roman" w:hAnsi="Times New Roman" w:cs="Times New Roman"/>
                          <w:color w:val="212121"/>
                          <w:sz w:val="20"/>
                          <w:szCs w:val="20"/>
                        </w:rPr>
                        <w:t>,</w:t>
                      </w:r>
                      <w:r w:rsidRPr="00CE1F90">
                        <w:rPr>
                          <w:rFonts w:ascii="Times New Roman" w:hAnsi="Times New Roman" w:cs="Times New Roman"/>
                          <w:color w:val="212121"/>
                          <w:sz w:val="20"/>
                          <w:szCs w:val="20"/>
                        </w:rPr>
                        <w:t xml:space="preserve"> </w:t>
                      </w:r>
                      <w:proofErr w:type="spellStart"/>
                      <w:r w:rsidRPr="007629E6">
                        <w:rPr>
                          <w:rFonts w:ascii="Times New Roman" w:hAnsi="Times New Roman" w:cs="Times New Roman"/>
                          <w:i/>
                          <w:color w:val="212121"/>
                          <w:sz w:val="20"/>
                          <w:szCs w:val="20"/>
                        </w:rPr>
                        <w:t>Cynomorium</w:t>
                      </w:r>
                      <w:proofErr w:type="spellEnd"/>
                      <w:r w:rsidRPr="007629E6">
                        <w:rPr>
                          <w:rFonts w:ascii="Times New Roman" w:hAnsi="Times New Roman" w:cs="Times New Roman"/>
                          <w:i/>
                          <w:color w:val="212121"/>
                          <w:sz w:val="20"/>
                          <w:szCs w:val="20"/>
                        </w:rPr>
                        <w:t xml:space="preserve"> </w:t>
                      </w:r>
                      <w:proofErr w:type="spellStart"/>
                      <w:r w:rsidRPr="007629E6">
                        <w:rPr>
                          <w:rFonts w:ascii="Times New Roman" w:hAnsi="Times New Roman" w:cs="Times New Roman"/>
                          <w:i/>
                          <w:color w:val="212121"/>
                          <w:sz w:val="20"/>
                          <w:szCs w:val="20"/>
                        </w:rPr>
                        <w:t>songaricum</w:t>
                      </w:r>
                      <w:proofErr w:type="spellEnd"/>
                      <w:r>
                        <w:rPr>
                          <w:rFonts w:ascii="Times New Roman" w:hAnsi="Times New Roman" w:cs="Times New Roman" w:hint="eastAsia"/>
                          <w:color w:val="212121"/>
                          <w:sz w:val="20"/>
                          <w:szCs w:val="20"/>
                        </w:rPr>
                        <w:t>,</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seeds of</w:t>
                      </w:r>
                      <w:r w:rsidRPr="007629E6">
                        <w:rPr>
                          <w:rFonts w:ascii="Times New Roman" w:hAnsi="Times New Roman" w:cs="Times New Roman" w:hint="eastAsia"/>
                          <w:i/>
                          <w:color w:val="212121"/>
                          <w:sz w:val="20"/>
                          <w:szCs w:val="20"/>
                        </w:rPr>
                        <w:t xml:space="preserve"> </w:t>
                      </w:r>
                      <w:proofErr w:type="spellStart"/>
                      <w:r w:rsidRPr="007629E6">
                        <w:rPr>
                          <w:rFonts w:ascii="Times New Roman" w:hAnsi="Times New Roman" w:cs="Times New Roman"/>
                          <w:i/>
                          <w:color w:val="212121"/>
                          <w:sz w:val="20"/>
                          <w:szCs w:val="20"/>
                        </w:rPr>
                        <w:t>Sophora</w:t>
                      </w:r>
                      <w:proofErr w:type="spellEnd"/>
                      <w:r w:rsidRPr="007629E6">
                        <w:rPr>
                          <w:rFonts w:ascii="Times New Roman" w:hAnsi="Times New Roman" w:cs="Times New Roman"/>
                          <w:i/>
                          <w:color w:val="212121"/>
                          <w:sz w:val="20"/>
                          <w:szCs w:val="20"/>
                        </w:rPr>
                        <w:t xml:space="preserve"> </w:t>
                      </w:r>
                      <w:proofErr w:type="spellStart"/>
                      <w:r w:rsidRPr="007629E6">
                        <w:rPr>
                          <w:rFonts w:ascii="Times New Roman" w:hAnsi="Times New Roman" w:cs="Times New Roman"/>
                          <w:i/>
                          <w:color w:val="212121"/>
                          <w:sz w:val="20"/>
                          <w:szCs w:val="20"/>
                        </w:rPr>
                        <w:t>alopecuroides</w:t>
                      </w:r>
                      <w:proofErr w:type="spellEnd"/>
                      <w:r w:rsidRPr="00CE1F90">
                        <w:rPr>
                          <w:rFonts w:ascii="Times New Roman" w:hAnsi="Times New Roman" w:cs="Times New Roman"/>
                          <w:color w:val="212121"/>
                          <w:sz w:val="20"/>
                          <w:szCs w:val="20"/>
                        </w:rPr>
                        <w:t>, desert sheep and desert chicken.</w:t>
                      </w:r>
                    </w:p>
                    <w:p w:rsidR="005C3B49" w:rsidRPr="00CE1F90" w:rsidRDefault="005C3B49" w:rsidP="005C3B49">
                      <w:pPr>
                        <w:pStyle w:val="HTML0"/>
                        <w:spacing w:line="276" w:lineRule="auto"/>
                        <w:ind w:firstLineChars="200" w:firstLine="400"/>
                        <w:jc w:val="both"/>
                        <w:rPr>
                          <w:rFonts w:ascii="Times New Roman" w:hAnsi="Times New Roman" w:cs="Times New Roman"/>
                          <w:color w:val="212121"/>
                          <w:sz w:val="20"/>
                          <w:szCs w:val="20"/>
                        </w:rPr>
                      </w:pPr>
                      <w:r w:rsidRPr="00CE1F90">
                        <w:rPr>
                          <w:rFonts w:ascii="Times New Roman" w:hAnsi="Times New Roman" w:cs="Times New Roman"/>
                          <w:color w:val="212121"/>
                          <w:sz w:val="20"/>
                          <w:szCs w:val="20"/>
                        </w:rPr>
                        <w:t xml:space="preserve">In </w:t>
                      </w:r>
                      <w:proofErr w:type="spellStart"/>
                      <w:r w:rsidRPr="00CE1F90">
                        <w:rPr>
                          <w:rFonts w:ascii="Times New Roman" w:hAnsi="Times New Roman" w:cs="Times New Roman"/>
                          <w:color w:val="212121"/>
                          <w:sz w:val="20"/>
                          <w:szCs w:val="20"/>
                        </w:rPr>
                        <w:t>Qikou</w:t>
                      </w:r>
                      <w:proofErr w:type="spellEnd"/>
                      <w:r w:rsidRPr="00CE1F90">
                        <w:rPr>
                          <w:rFonts w:ascii="Times New Roman" w:hAnsi="Times New Roman" w:cs="Times New Roman"/>
                          <w:color w:val="212121"/>
                          <w:sz w:val="20"/>
                          <w:szCs w:val="20"/>
                        </w:rPr>
                        <w:t xml:space="preserve"> County, a wind-proof and sand-fixing forest belt has been constructed on the bank of the Yellow River, reducing the average speed of sand dunes to the Yellow River from 12.64 meters in 2010 to 1.87 meters in 2016. The forest coverage rate and the forest and grass coverage rate increased from 19.2% and 27% in 2012 to 20.6% and 37% respectively. The desert control area of ​​the county has exceeded </w:t>
                      </w:r>
                      <w:r>
                        <w:rPr>
                          <w:rFonts w:ascii="Times New Roman" w:hAnsi="Times New Roman" w:cs="Times New Roman" w:hint="eastAsia"/>
                          <w:color w:val="212121"/>
                          <w:sz w:val="20"/>
                          <w:szCs w:val="20"/>
                        </w:rPr>
                        <w:t>186,667</w:t>
                      </w:r>
                      <w:r w:rsidRPr="00CE1F90">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hectares</w:t>
                      </w:r>
                      <w:r w:rsidRPr="00CE1F90">
                        <w:rPr>
                          <w:rFonts w:ascii="Times New Roman" w:hAnsi="Times New Roman" w:cs="Times New Roman"/>
                          <w:color w:val="212121"/>
                          <w:sz w:val="20"/>
                          <w:szCs w:val="20"/>
                        </w:rPr>
                        <w:t>.</w:t>
                      </w:r>
                      <w:r w:rsidRPr="00CE1F90">
                        <w:rPr>
                          <w:rFonts w:ascii="inherit" w:hAnsi="inherit"/>
                          <w:color w:val="212121"/>
                          <w:sz w:val="20"/>
                          <w:szCs w:val="20"/>
                        </w:rPr>
                        <w:t xml:space="preserve"> </w:t>
                      </w:r>
                    </w:p>
                    <w:p w:rsidR="005C3B49" w:rsidRPr="00CE1F90" w:rsidRDefault="005C3B49" w:rsidP="005C3B49">
                      <w:pPr>
                        <w:pStyle w:val="HTML0"/>
                        <w:spacing w:line="276" w:lineRule="auto"/>
                        <w:ind w:firstLineChars="200" w:firstLine="400"/>
                        <w:jc w:val="both"/>
                        <w:rPr>
                          <w:rFonts w:ascii="仿宋" w:eastAsia="仿宋" w:hAnsi="仿宋" w:cs="仿宋"/>
                          <w:sz w:val="20"/>
                          <w:szCs w:val="20"/>
                        </w:rPr>
                      </w:pPr>
                      <w:r w:rsidRPr="00CE1F90">
                        <w:rPr>
                          <w:rFonts w:ascii="Times New Roman" w:hAnsi="Times New Roman" w:cs="Times New Roman"/>
                          <w:color w:val="212121"/>
                          <w:sz w:val="20"/>
                          <w:szCs w:val="20"/>
                        </w:rPr>
                        <w:t xml:space="preserve">The achievements of sand control in the </w:t>
                      </w:r>
                      <w:proofErr w:type="spellStart"/>
                      <w:r w:rsidRPr="00CE1F90">
                        <w:rPr>
                          <w:rFonts w:ascii="Times New Roman" w:hAnsi="Times New Roman" w:cs="Times New Roman"/>
                          <w:color w:val="212121"/>
                          <w:sz w:val="20"/>
                          <w:szCs w:val="20"/>
                        </w:rPr>
                        <w:t>Alashan</w:t>
                      </w:r>
                      <w:proofErr w:type="spellEnd"/>
                      <w:r w:rsidRPr="00CE1F90">
                        <w:rPr>
                          <w:rFonts w:ascii="Times New Roman" w:hAnsi="Times New Roman" w:cs="Times New Roman"/>
                          <w:color w:val="212121"/>
                          <w:sz w:val="20"/>
                          <w:szCs w:val="20"/>
                        </w:rPr>
                        <w:t xml:space="preserve"> region for decades have enabled the green area of the </w:t>
                      </w:r>
                      <w:proofErr w:type="spellStart"/>
                      <w:r w:rsidRPr="00CE1F90">
                        <w:rPr>
                          <w:rFonts w:ascii="Times New Roman" w:hAnsi="Times New Roman" w:cs="Times New Roman"/>
                          <w:color w:val="212121"/>
                          <w:sz w:val="20"/>
                          <w:szCs w:val="20"/>
                        </w:rPr>
                        <w:t>Kubuqi</w:t>
                      </w:r>
                      <w:proofErr w:type="spellEnd"/>
                      <w:r w:rsidRPr="00CE1F90">
                        <w:rPr>
                          <w:rFonts w:ascii="Times New Roman" w:hAnsi="Times New Roman" w:cs="Times New Roman"/>
                          <w:color w:val="212121"/>
                          <w:sz w:val="20"/>
                          <w:szCs w:val="20"/>
                        </w:rPr>
                        <w:t xml:space="preserve"> Desert to exceed </w:t>
                      </w:r>
                      <w:r>
                        <w:rPr>
                          <w:rFonts w:ascii="Times New Roman" w:hAnsi="Times New Roman" w:cs="Times New Roman" w:hint="eastAsia"/>
                          <w:color w:val="212121"/>
                          <w:sz w:val="20"/>
                          <w:szCs w:val="20"/>
                        </w:rPr>
                        <w:t>320,000 hectares</w:t>
                      </w:r>
                      <w:r w:rsidRPr="00CE1F90">
                        <w:rPr>
                          <w:rFonts w:ascii="Times New Roman" w:hAnsi="Times New Roman" w:cs="Times New Roman"/>
                          <w:color w:val="212121"/>
                          <w:sz w:val="20"/>
                          <w:szCs w:val="20"/>
                        </w:rPr>
                        <w:t xml:space="preserve">, having created more than 500 billion yuan of ecological benefits and lifted over 100,000 local people out of poverty. </w:t>
                      </w:r>
                      <w:proofErr w:type="spellStart"/>
                      <w:r w:rsidRPr="00CE1F90">
                        <w:rPr>
                          <w:rFonts w:ascii="Times New Roman" w:hAnsi="Times New Roman" w:cs="Times New Roman"/>
                          <w:color w:val="212121"/>
                          <w:sz w:val="20"/>
                          <w:szCs w:val="20"/>
                        </w:rPr>
                        <w:t>Kubuqi</w:t>
                      </w:r>
                      <w:proofErr w:type="spellEnd"/>
                      <w:r w:rsidRPr="00CE1F90">
                        <w:rPr>
                          <w:rFonts w:ascii="Times New Roman" w:hAnsi="Times New Roman" w:cs="Times New Roman"/>
                          <w:color w:val="212121"/>
                          <w:sz w:val="20"/>
                          <w:szCs w:val="20"/>
                        </w:rPr>
                        <w:t xml:space="preserve"> was identified by the United Nations Environment Program as </w:t>
                      </w:r>
                      <w:r>
                        <w:rPr>
                          <w:rFonts w:ascii="Times New Roman" w:hAnsi="Times New Roman" w:cs="Times New Roman" w:hint="eastAsia"/>
                          <w:color w:val="212121"/>
                          <w:sz w:val="20"/>
                          <w:szCs w:val="20"/>
                        </w:rPr>
                        <w:t xml:space="preserve">the </w:t>
                      </w:r>
                      <w:r w:rsidRPr="00CE1F90">
                        <w:rPr>
                          <w:rFonts w:ascii="Times New Roman" w:hAnsi="Times New Roman" w:cs="Times New Roman"/>
                          <w:color w:val="212121"/>
                          <w:sz w:val="20"/>
                          <w:szCs w:val="20"/>
                        </w:rPr>
                        <w:t>Global Desert Ecological Economic Demonstrat</w:t>
                      </w:r>
                      <w:r>
                        <w:rPr>
                          <w:rFonts w:ascii="Times New Roman" w:hAnsi="Times New Roman" w:cs="Times New Roman"/>
                          <w:color w:val="212121"/>
                          <w:sz w:val="20"/>
                          <w:szCs w:val="20"/>
                        </w:rPr>
                        <w:t>ion Zone.</w:t>
                      </w:r>
                      <w:r>
                        <w:rPr>
                          <w:rFonts w:ascii="Times New Roman" w:hAnsi="Times New Roman" w:cs="Times New Roman" w:hint="eastAsia"/>
                          <w:color w:val="212121"/>
                          <w:sz w:val="20"/>
                          <w:szCs w:val="20"/>
                        </w:rPr>
                        <w:t xml:space="preserve"> </w:t>
                      </w:r>
                      <w:r w:rsidRPr="00CE1F90">
                        <w:rPr>
                          <w:rFonts w:ascii="Times New Roman" w:hAnsi="Times New Roman" w:cs="Times New Roman"/>
                          <w:color w:val="212121"/>
                          <w:sz w:val="20"/>
                          <w:szCs w:val="20"/>
                        </w:rPr>
                        <w:t xml:space="preserve">Among them, </w:t>
                      </w:r>
                      <w:proofErr w:type="spellStart"/>
                      <w:r w:rsidRPr="00CE1F90">
                        <w:rPr>
                          <w:rFonts w:ascii="Times New Roman" w:hAnsi="Times New Roman" w:cs="Times New Roman"/>
                          <w:color w:val="212121"/>
                          <w:sz w:val="20"/>
                          <w:szCs w:val="20"/>
                        </w:rPr>
                        <w:t>Kubuqi's</w:t>
                      </w:r>
                      <w:proofErr w:type="spellEnd"/>
                      <w:r w:rsidRPr="00CE1F90">
                        <w:rPr>
                          <w:rFonts w:ascii="Times New Roman" w:hAnsi="Times New Roman" w:cs="Times New Roman"/>
                          <w:color w:val="212121"/>
                          <w:sz w:val="20"/>
                          <w:szCs w:val="20"/>
                        </w:rPr>
                        <w:t xml:space="preserve"> main force and leader for desertification control-</w:t>
                      </w:r>
                      <w:proofErr w:type="spellStart"/>
                      <w:r w:rsidRPr="00CE1F90">
                        <w:rPr>
                          <w:rFonts w:ascii="Times New Roman" w:hAnsi="Times New Roman" w:cs="Times New Roman"/>
                          <w:color w:val="212121"/>
                          <w:sz w:val="20"/>
                          <w:szCs w:val="20"/>
                        </w:rPr>
                        <w:t>Yili</w:t>
                      </w:r>
                      <w:proofErr w:type="spellEnd"/>
                      <w:r w:rsidRPr="00CE1F90">
                        <w:rPr>
                          <w:rFonts w:ascii="Times New Roman" w:hAnsi="Times New Roman" w:cs="Times New Roman"/>
                          <w:color w:val="212121"/>
                          <w:sz w:val="20"/>
                          <w:szCs w:val="20"/>
                        </w:rPr>
                        <w:t xml:space="preserve"> Group formed 232 local farmer teams. 5,820 people became ecological construction workers and 1,303 farmers and herdsmen in the neighboring region were brought to undertake the tourism industry, with an average annual income of more than 100,000 yuan per household and more than 30,000 yuan per capita generated.</w:t>
                      </w:r>
                    </w:p>
                    <w:p w:rsidR="005C3B49" w:rsidRDefault="005C3B49" w:rsidP="005C3B49">
                      <w:pPr>
                        <w:spacing w:line="360" w:lineRule="auto"/>
                        <w:jc w:val="center"/>
                        <w:rPr>
                          <w:rFonts w:ascii="Times New Roman" w:eastAsia="仿宋_GB2312" w:hAnsi="Times New Roman" w:cs="Times New Roman"/>
                          <w:color w:val="000000"/>
                        </w:rPr>
                      </w:pPr>
                      <w:r>
                        <w:rPr>
                          <w:rFonts w:ascii="Times New Roman" w:eastAsia="仿宋_GB2312" w:hAnsi="Times New Roman" w:cs="Times New Roman"/>
                          <w:noProof/>
                          <w:color w:val="000000"/>
                        </w:rPr>
                        <w:drawing>
                          <wp:inline distT="0" distB="0" distL="0" distR="0" wp14:anchorId="254A3D1E" wp14:editId="2C176424">
                            <wp:extent cx="2276475" cy="1514475"/>
                            <wp:effectExtent l="19050" t="0" r="9525" b="0"/>
                            <wp:docPr id="586504521" name="图片 844" descr="55149632610803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 descr="551496326108031291"/>
                                    <pic:cNvPicPr>
                                      <a:picLocks noChangeAspect="1" noChangeArrowheads="1"/>
                                    </pic:cNvPicPr>
                                  </pic:nvPicPr>
                                  <pic:blipFill>
                                    <a:blip r:embed="rId4"/>
                                    <a:srcRect/>
                                    <a:stretch>
                                      <a:fillRect/>
                                    </a:stretch>
                                  </pic:blipFill>
                                  <pic:spPr bwMode="auto">
                                    <a:xfrm>
                                      <a:off x="0" y="0"/>
                                      <a:ext cx="2276475" cy="1514475"/>
                                    </a:xfrm>
                                    <a:prstGeom prst="rect">
                                      <a:avLst/>
                                    </a:prstGeom>
                                    <a:noFill/>
                                    <a:ln w="9525" cmpd="sng">
                                      <a:noFill/>
                                      <a:miter lim="800000"/>
                                      <a:headEnd/>
                                      <a:tailEnd/>
                                    </a:ln>
                                  </pic:spPr>
                                </pic:pic>
                              </a:graphicData>
                            </a:graphic>
                          </wp:inline>
                        </w:drawing>
                      </w:r>
                      <w:r>
                        <w:rPr>
                          <w:rFonts w:ascii="Times New Roman" w:eastAsia="仿宋_GB2312" w:hAnsi="Times New Roman" w:cs="Times New Roman" w:hint="eastAsia"/>
                          <w:color w:val="000000"/>
                        </w:rPr>
                        <w:t xml:space="preserve">  </w:t>
                      </w:r>
                      <w:r>
                        <w:rPr>
                          <w:rFonts w:ascii="Times New Roman" w:eastAsia="仿宋_GB2312" w:hAnsi="Times New Roman" w:cs="Times New Roman"/>
                          <w:noProof/>
                          <w:color w:val="000000"/>
                          <w:sz w:val="32"/>
                          <w:szCs w:val="32"/>
                        </w:rPr>
                        <w:drawing>
                          <wp:inline distT="0" distB="0" distL="0" distR="0" wp14:anchorId="1869946B" wp14:editId="256F9075">
                            <wp:extent cx="2266950" cy="1514475"/>
                            <wp:effectExtent l="19050" t="0" r="0" b="0"/>
                            <wp:docPr id="586504522" name="图片 845" descr="4645885580421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5" descr="464588558042137676"/>
                                    <pic:cNvPicPr>
                                      <a:picLocks noChangeAspect="1" noChangeArrowheads="1"/>
                                    </pic:cNvPicPr>
                                  </pic:nvPicPr>
                                  <pic:blipFill>
                                    <a:blip r:embed="rId5"/>
                                    <a:srcRect/>
                                    <a:stretch>
                                      <a:fillRect/>
                                    </a:stretch>
                                  </pic:blipFill>
                                  <pic:spPr bwMode="auto">
                                    <a:xfrm>
                                      <a:off x="0" y="0"/>
                                      <a:ext cx="2266950" cy="1514475"/>
                                    </a:xfrm>
                                    <a:prstGeom prst="rect">
                                      <a:avLst/>
                                    </a:prstGeom>
                                    <a:noFill/>
                                    <a:ln w="9525" cmpd="sng">
                                      <a:noFill/>
                                      <a:miter lim="800000"/>
                                      <a:headEnd/>
                                      <a:tailEnd/>
                                    </a:ln>
                                  </pic:spPr>
                                </pic:pic>
                              </a:graphicData>
                            </a:graphic>
                          </wp:inline>
                        </w:drawing>
                      </w:r>
                    </w:p>
                    <w:p w:rsidR="005C3B49" w:rsidRDefault="005C3B49" w:rsidP="005C3B49">
                      <w:pPr>
                        <w:spacing w:line="360" w:lineRule="auto"/>
                        <w:jc w:val="center"/>
                        <w:rPr>
                          <w:rFonts w:ascii="Times New Roman" w:eastAsia="仿宋" w:hAnsi="Times New Roman" w:cs="Times New Roman"/>
                          <w:b/>
                          <w:bCs/>
                          <w:color w:val="000000"/>
                        </w:rPr>
                      </w:pPr>
                    </w:p>
                  </w:txbxContent>
                </v:textbox>
                <w10:anchorlock/>
              </v:shape>
            </w:pict>
          </mc:Fallback>
        </mc:AlternateContent>
      </w:r>
      <w:bookmarkStart w:id="0" w:name="_GoBack"/>
      <w:bookmarkEnd w:id="0"/>
    </w:p>
    <w:sectPr w:rsidR="005C3B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inherit">
    <w:altName w:val="Cambria"/>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49"/>
    <w:rsid w:val="005C3B49"/>
    <w:rsid w:val="00EF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C4070"/>
  <w15:chartTrackingRefBased/>
  <w15:docId w15:val="{3B812CBA-7041-4F70-B36C-FEBACA65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3B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HTML 预设格式 字符"/>
    <w:link w:val="HTML0"/>
    <w:uiPriority w:val="99"/>
    <w:rsid w:val="005C3B49"/>
    <w:rPr>
      <w:rFonts w:ascii="宋体" w:eastAsia="宋体" w:hAnsi="宋体" w:cs="宋体"/>
      <w:kern w:val="0"/>
      <w:sz w:val="24"/>
      <w:szCs w:val="24"/>
    </w:rPr>
  </w:style>
  <w:style w:type="paragraph" w:styleId="HTML0">
    <w:name w:val="HTML Preformatted"/>
    <w:basedOn w:val="a"/>
    <w:link w:val="HTML"/>
    <w:uiPriority w:val="99"/>
    <w:unhideWhenUsed/>
    <w:rsid w:val="005C3B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1">
    <w:name w:val="HTML 预设格式 字符1"/>
    <w:basedOn w:val="a0"/>
    <w:uiPriority w:val="99"/>
    <w:semiHidden/>
    <w:rsid w:val="005C3B49"/>
    <w:rPr>
      <w:rFonts w:ascii="Courier New" w:hAnsi="Courier New" w:cs="Courier New"/>
      <w:sz w:val="20"/>
      <w:szCs w:val="20"/>
    </w:rPr>
  </w:style>
  <w:style w:type="table" w:styleId="a3">
    <w:name w:val="Table Grid"/>
    <w:basedOn w:val="a1"/>
    <w:uiPriority w:val="59"/>
    <w:qFormat/>
    <w:rsid w:val="005C3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dandanyu</dc:creator>
  <cp:keywords/>
  <dc:description/>
  <cp:lastModifiedBy>dandanyu</cp:lastModifiedBy>
  <cp:revision>2</cp:revision>
  <dcterms:created xsi:type="dcterms:W3CDTF">2018-12-12T07:01:00Z</dcterms:created>
  <dcterms:modified xsi:type="dcterms:W3CDTF">2018-12-12T07:11:00Z</dcterms:modified>
</cp:coreProperties>
</file>