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6CF6" w:rsidRDefault="00856CF6" w:rsidP="00856CF6">
      <w:pPr>
        <w:snapToGrid w:val="0"/>
        <w:spacing w:line="360" w:lineRule="auto"/>
        <w:rPr>
          <w:rFonts w:ascii="仿宋" w:eastAsia="仿宋" w:hAnsi="仿宋" w:cs="Times New Roman"/>
        </w:rPr>
      </w:pPr>
      <w:r>
        <w:rPr>
          <w:rFonts w:ascii="仿宋" w:eastAsia="仿宋" w:hAnsi="仿宋" w:cs="Times New Roman"/>
          <w:noProof/>
        </w:rPr>
        <mc:AlternateContent>
          <mc:Choice Requires="wps">
            <w:drawing>
              <wp:inline distT="0" distB="0" distL="0" distR="0" wp14:anchorId="29EC626A">
                <wp:extent cx="5281684" cy="8809630"/>
                <wp:effectExtent l="0" t="0" r="14605" b="10795"/>
                <wp:docPr id="586504475" name="Text Box 586504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1684" cy="880963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92D05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6CF6" w:rsidRDefault="00856CF6" w:rsidP="00856CF6">
                            <w:pPr>
                              <w:spacing w:beforeLines="100" w:before="312" w:afterLines="100" w:after="312" w:line="360" w:lineRule="auto"/>
                              <w:jc w:val="center"/>
                              <w:rPr>
                                <w:rFonts w:ascii="Times New Roman" w:eastAsia="仿宋" w:hAnsi="Times New Roman" w:cs="Times New Roman"/>
                                <w:b/>
                                <w:sz w:val="22"/>
                              </w:rPr>
                            </w:pPr>
                            <w:r w:rsidRPr="007F3603">
                              <w:rPr>
                                <w:rFonts w:ascii="Times New Roman" w:eastAsia="仿宋" w:hAnsi="Times New Roman" w:cs="Times New Roman"/>
                                <w:b/>
                                <w:sz w:val="22"/>
                              </w:rPr>
                              <w:t>Case Study 2.10 Restoration of Typical Vegetation of the Loess Plateau in China and Its Impacts on Ecosystem Services</w:t>
                            </w:r>
                          </w:p>
                          <w:p w:rsidR="00856CF6" w:rsidRPr="00174100" w:rsidRDefault="00856CF6" w:rsidP="00856CF6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napToGrid w:val="0"/>
                              <w:spacing w:line="276" w:lineRule="auto"/>
                              <w:ind w:firstLineChars="200" w:firstLine="400"/>
                              <w:rPr>
                                <w:rFonts w:ascii="Times New Roman" w:eastAsia="仿宋" w:hAnsi="Times New Roman" w:cs="Times New Roman"/>
                              </w:rPr>
                            </w:pPr>
                            <w:r w:rsidRPr="00174100"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>Vegetation restoration is the main approach to the restoration of terrestrial ecosystems worldwide and is widely used. Returning farmland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color w:val="212121"/>
                                <w:sz w:val="20"/>
                                <w:szCs w:val="20"/>
                              </w:rPr>
                              <w:t>s</w:t>
                            </w:r>
                            <w:r w:rsidRPr="00174100"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 xml:space="preserve"> to forests (grass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>lands</w:t>
                            </w:r>
                            <w:r w:rsidRPr="00174100"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 xml:space="preserve">) is a typical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 xml:space="preserve">approach </w:t>
                            </w:r>
                            <w:r w:rsidRPr="00174100"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 xml:space="preserve">representative of China's major ecological protection and restoration projects, and it has been extended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 xml:space="preserve">from </w:t>
                            </w:r>
                            <w:r w:rsidRPr="00174100"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>the Loess Plateau region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 xml:space="preserve"> to the whole country</w:t>
                            </w:r>
                            <w:r w:rsidRPr="00174100"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>. Since the implementation of the project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>s</w:t>
                            </w:r>
                            <w:r w:rsidRPr="00174100"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>, the returning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 xml:space="preserve"> of</w:t>
                            </w:r>
                            <w:r w:rsidRPr="00174100"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 xml:space="preserve"> farmland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color w:val="212121"/>
                                <w:sz w:val="20"/>
                                <w:szCs w:val="20"/>
                              </w:rPr>
                              <w:t>s</w:t>
                            </w:r>
                            <w:r w:rsidRPr="00174100"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 xml:space="preserve"> to forests (grass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>lands</w:t>
                            </w:r>
                            <w:r w:rsidRPr="00174100"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>) has produced significant ecological benefits and extensive impacts on vegetation restoration (Zhang et al., 2017).</w:t>
                            </w:r>
                          </w:p>
                          <w:p w:rsidR="00856CF6" w:rsidRDefault="00856CF6" w:rsidP="00856CF6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napToGrid w:val="0"/>
                              <w:spacing w:line="276" w:lineRule="auto"/>
                              <w:ind w:firstLineChars="200" w:firstLine="400"/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</w:pPr>
                            <w:r w:rsidRPr="00174100"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>(1) The range of forest land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color w:val="212121"/>
                                <w:sz w:val="20"/>
                                <w:szCs w:val="20"/>
                              </w:rPr>
                              <w:t>s</w:t>
                            </w:r>
                            <w:r w:rsidRPr="00174100"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 xml:space="preserve"> and grassland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color w:val="212121"/>
                                <w:sz w:val="20"/>
                                <w:szCs w:val="20"/>
                              </w:rPr>
                              <w:t>s</w:t>
                            </w:r>
                            <w:r w:rsidRPr="00174100"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 xml:space="preserve"> has increased significantly. From 2000 to 2010, the area of forest land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color w:val="212121"/>
                                <w:sz w:val="20"/>
                                <w:szCs w:val="20"/>
                              </w:rPr>
                              <w:t>s</w:t>
                            </w:r>
                            <w:r w:rsidRPr="00174100"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 xml:space="preserve"> and grassland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color w:val="212121"/>
                                <w:sz w:val="20"/>
                                <w:szCs w:val="20"/>
                              </w:rPr>
                              <w:t>s</w:t>
                            </w:r>
                            <w:r w:rsidRPr="00174100"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 xml:space="preserve"> in typical areas increased by 1.2% and 9.8%, respectively, and the area of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>farm</w:t>
                            </w:r>
                            <w:r w:rsidRPr="00174100"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>land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color w:val="212121"/>
                                <w:sz w:val="20"/>
                                <w:szCs w:val="20"/>
                              </w:rPr>
                              <w:t>s</w:t>
                            </w:r>
                            <w:r w:rsidRPr="00174100"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 xml:space="preserve"> decreased by 16.3%. The conversion of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>farml</w:t>
                            </w:r>
                            <w:r w:rsidRPr="00174100"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color w:val="212121"/>
                                <w:sz w:val="20"/>
                                <w:szCs w:val="20"/>
                              </w:rPr>
                              <w:t>s</w:t>
                            </w:r>
                            <w:r w:rsidRPr="00174100"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 xml:space="preserve"> to forest land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color w:val="212121"/>
                                <w:sz w:val="20"/>
                                <w:szCs w:val="20"/>
                              </w:rPr>
                              <w:t>s</w:t>
                            </w:r>
                            <w:r w:rsidRPr="00174100"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 xml:space="preserve"> and grassland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color w:val="212121"/>
                                <w:sz w:val="20"/>
                                <w:szCs w:val="20"/>
                              </w:rPr>
                              <w:t>s</w:t>
                            </w:r>
                            <w:r w:rsidRPr="00174100"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 xml:space="preserve"> is the main reason for the reduction of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>farm</w:t>
                            </w:r>
                            <w:r w:rsidRPr="00174100"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>land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color w:val="212121"/>
                                <w:sz w:val="20"/>
                                <w:szCs w:val="20"/>
                              </w:rPr>
                              <w:t>s</w:t>
                            </w:r>
                            <w:r w:rsidRPr="00174100"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 xml:space="preserve">, which together accounted for 94.2% of the total area of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>farm</w:t>
                            </w:r>
                            <w:r w:rsidRPr="00174100"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>land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color w:val="212121"/>
                                <w:sz w:val="20"/>
                                <w:szCs w:val="20"/>
                              </w:rPr>
                              <w:t>s</w:t>
                            </w:r>
                            <w:r w:rsidRPr="00174100"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color w:val="212121"/>
                                <w:sz w:val="20"/>
                                <w:szCs w:val="20"/>
                              </w:rPr>
                              <w:t>transformed</w:t>
                            </w:r>
                            <w:r w:rsidRPr="00174100"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 xml:space="preserve">, indicating that the implementation of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 xml:space="preserve">the project of </w:t>
                            </w:r>
                            <w:r w:rsidRPr="00174100"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>returning farmland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color w:val="212121"/>
                                <w:sz w:val="20"/>
                                <w:szCs w:val="20"/>
                              </w:rPr>
                              <w:t>s</w:t>
                            </w:r>
                            <w:r w:rsidRPr="00174100"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 xml:space="preserve"> to forest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>s</w:t>
                            </w:r>
                            <w:r w:rsidRPr="00174100"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 xml:space="preserve"> (grass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>lands)</w:t>
                            </w:r>
                            <w:r w:rsidRPr="00174100"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 xml:space="preserve"> has achieved remarkable results.</w:t>
                            </w:r>
                          </w:p>
                          <w:p w:rsidR="00856CF6" w:rsidRPr="00AD00BD" w:rsidRDefault="00856CF6" w:rsidP="00856CF6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line="276" w:lineRule="auto"/>
                              <w:ind w:firstLineChars="200" w:firstLine="400"/>
                              <w:rPr>
                                <w:rFonts w:ascii="Times New Roman" w:eastAsia="仿宋" w:hAnsi="Times New Roman" w:cs="Times New Roman"/>
                              </w:rPr>
                            </w:pPr>
                            <w:r w:rsidRPr="00174100"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>(2) The improvement trend of vegetation is obvious. The proportion of vegetation restoration</w:t>
                            </w:r>
                            <w:r w:rsidRPr="00580943"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 xml:space="preserve"> during</w:t>
                            </w:r>
                            <w:r w:rsidRPr="00174100"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 xml:space="preserve"> 2000-2005, 2000-2010 and 2000-2014 is 5.8%, 49.1% and 79.0% respectively. After 15 years of implementation of the project of returning farmland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color w:val="212121"/>
                                <w:sz w:val="20"/>
                                <w:szCs w:val="20"/>
                              </w:rPr>
                              <w:t>s</w:t>
                            </w:r>
                            <w:r w:rsidRPr="00174100"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 xml:space="preserve"> to forests (grass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>lands</w:t>
                            </w:r>
                            <w:r w:rsidRPr="00174100"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 xml:space="preserve">), 79.0% of the area in the typical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color w:val="212121"/>
                                <w:sz w:val="20"/>
                                <w:szCs w:val="20"/>
                              </w:rPr>
                              <w:t>region</w:t>
                            </w:r>
                            <w:r w:rsidRPr="00174100"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 xml:space="preserve"> showed a clear trend of net increase in vegetation, and the increase rate reached 6338.6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>km</w:t>
                            </w:r>
                            <w:r w:rsidRPr="003A5F2E"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74100"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 xml:space="preserve">per year, and its distribution range was close to covering the whole area of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Pr="00174100"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 xml:space="preserve">​​typical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>region</w:t>
                            </w:r>
                            <w:r w:rsidRPr="00174100"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tbl>
                            <w:tblPr>
                              <w:tblStyle w:val="a3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675"/>
                              <w:gridCol w:w="2671"/>
                              <w:gridCol w:w="2669"/>
                            </w:tblGrid>
                            <w:tr w:rsidR="00856CF6" w:rsidTr="00F17C55">
                              <w:tc>
                                <w:tcPr>
                                  <w:tcW w:w="2749" w:type="dxa"/>
                                </w:tcPr>
                                <w:p w:rsidR="00856CF6" w:rsidRDefault="00856CF6" w:rsidP="00856CF6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jc w:val="center"/>
                                    <w:rPr>
                                      <w:rFonts w:ascii="Times New Roman" w:eastAsia="仿宋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仿宋" w:hAnsi="Times New Roman" w:cs="Times New Roman" w:hint="eastAsia"/>
                                      <w:b/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502F1220" wp14:editId="38D748F1">
                                        <wp:extent cx="1519318" cy="2147599"/>
                                        <wp:effectExtent l="0" t="0" r="5080" b="5080"/>
                                        <wp:docPr id="586504513" name="图片 5865045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黄土高原案例-植被05英文.jpg"/>
                                                <pic:cNvPicPr/>
                                              </pic:nvPicPr>
                                              <pic:blipFill>
                                                <a:blip r:embed="rId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25125" cy="215580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750" w:type="dxa"/>
                                </w:tcPr>
                                <w:p w:rsidR="00856CF6" w:rsidRDefault="00856CF6" w:rsidP="00856CF6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jc w:val="center"/>
                                    <w:rPr>
                                      <w:rFonts w:ascii="Times New Roman" w:eastAsia="仿宋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仿宋" w:hAnsi="Times New Roman" w:cs="Times New Roman" w:hint="eastAsia"/>
                                      <w:b/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36160DEF" wp14:editId="07214F23">
                                        <wp:extent cx="1511022" cy="2135874"/>
                                        <wp:effectExtent l="0" t="0" r="0" b="0"/>
                                        <wp:docPr id="586504514" name="图片 5865045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黄土高原案例-植被10英文.jpg"/>
                                                <pic:cNvPicPr/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6169" cy="21431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750" w:type="dxa"/>
                                </w:tcPr>
                                <w:p w:rsidR="00856CF6" w:rsidRDefault="00856CF6" w:rsidP="00856CF6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jc w:val="center"/>
                                    <w:rPr>
                                      <w:rFonts w:ascii="Times New Roman" w:eastAsia="仿宋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仿宋" w:hAnsi="Times New Roman" w:cs="Times New Roman" w:hint="eastAsia"/>
                                      <w:b/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23E5A5DE" wp14:editId="3C18F94F">
                                        <wp:extent cx="1501367" cy="2122227"/>
                                        <wp:effectExtent l="0" t="0" r="3810" b="0"/>
                                        <wp:docPr id="586504515" name="图片 5865045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黄土高原案例-植被14英文.jpg"/>
                                                <pic:cNvPicPr/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03805" cy="212567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856CF6" w:rsidRPr="00174100" w:rsidRDefault="00856CF6" w:rsidP="00856CF6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rFonts w:ascii="Times New Roman" w:eastAsia="仿宋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2B4D7D">
                              <w:rPr>
                                <w:rFonts w:ascii="Times New Roman" w:eastAsia="仿宋" w:hAnsi="Times New Roman" w:cs="Times New Roman"/>
                                <w:b/>
                                <w:sz w:val="20"/>
                                <w:szCs w:val="20"/>
                              </w:rPr>
                              <w:t>Changing Trends in Typical Vegetation of Loess Plateau</w:t>
                            </w:r>
                          </w:p>
                          <w:p w:rsidR="00856CF6" w:rsidRPr="00174100" w:rsidRDefault="00856CF6" w:rsidP="00856CF6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line="276" w:lineRule="auto"/>
                              <w:ind w:firstLineChars="200" w:firstLine="400"/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</w:pPr>
                            <w:r w:rsidRPr="00174100"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 xml:space="preserve">(3) Soil conservation services increased. In 2014, the soil erosion rate decreased by 17.5% compared with 2000, the moderate erosion area decreased by 53.7%, and the soil retention rate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>during</w:t>
                            </w:r>
                            <w:r w:rsidRPr="00174100"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 xml:space="preserve"> 2000-2014 was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 xml:space="preserve"> kept</w:t>
                            </w:r>
                            <w:r w:rsidRPr="00174100"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 xml:space="preserve"> above 84%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>, with fluctuating increase</w:t>
                            </w:r>
                            <w:r w:rsidRPr="00174100"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856CF6" w:rsidRDefault="00856CF6" w:rsidP="00856CF6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napToGrid w:val="0"/>
                              <w:spacing w:line="276" w:lineRule="auto"/>
                              <w:ind w:firstLineChars="200" w:firstLine="400"/>
                              <w:rPr>
                                <w:rFonts w:ascii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</w:pPr>
                            <w:r w:rsidRPr="00174100"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>(4) Hydrological regulation service is enhanced. From 2000 to 2010, the area of ​​surface evapotranspiration (ET) increased to 48094.1km</w:t>
                            </w:r>
                            <w:r w:rsidRPr="00174100"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Pr="00174100"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>, accounting for 39.6% of the total area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 xml:space="preserve"> of the typical region</w:t>
                            </w:r>
                            <w:r w:rsidRPr="00174100"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856CF6" w:rsidRDefault="00856CF6" w:rsidP="00856CF6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napToGrid w:val="0"/>
                              <w:spacing w:line="276" w:lineRule="auto"/>
                              <w:ind w:firstLineChars="200" w:firstLine="400"/>
                              <w:rPr>
                                <w:rFonts w:ascii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</w:pPr>
                          </w:p>
                          <w:p w:rsidR="00856CF6" w:rsidRDefault="00856CF6" w:rsidP="00856CF6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napToGrid w:val="0"/>
                              <w:spacing w:line="276" w:lineRule="auto"/>
                              <w:ind w:firstLineChars="200" w:firstLine="400"/>
                              <w:rPr>
                                <w:rFonts w:ascii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</w:pPr>
                          </w:p>
                          <w:p w:rsidR="00856CF6" w:rsidRPr="00856CF6" w:rsidRDefault="00856CF6" w:rsidP="00856CF6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napToGrid w:val="0"/>
                              <w:spacing w:line="276" w:lineRule="auto"/>
                              <w:ind w:firstLineChars="200" w:firstLine="400"/>
                              <w:rPr>
                                <w:rFonts w:ascii="Times New Roman" w:hAnsi="Times New Roman" w:cs="Times New Roman" w:hint="eastAsia"/>
                                <w:color w:val="21212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9EC626A" id="_x0000_t202" coordsize="21600,21600" o:spt="202" path="m,l,21600r21600,l21600,xe">
                <v:stroke joinstyle="miter"/>
                <v:path gradientshapeok="t" o:connecttype="rect"/>
              </v:shapetype>
              <v:shape id="Text Box 586504475" o:spid="_x0000_s1026" type="#_x0000_t202" style="width:415.9pt;height:69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" fillcolor="#bef397" strokecolor="#00b050">
                <v:fill color2="#eafae0" rotate="t" focusposition=".5,.5" focussize="" colors="0 #bef397;.5 #d5f6c0;1 #eafae0" focus="100%" type="gradientRadial"/>
                <v:textbox>
                  <w:txbxContent>
                    <w:p w:rsidR="00856CF6" w:rsidRDefault="00856CF6" w:rsidP="00856CF6">
                      <w:pPr>
                        <w:spacing w:beforeLines="100" w:before="312" w:afterLines="100" w:after="312" w:line="360" w:lineRule="auto"/>
                        <w:jc w:val="center"/>
                        <w:rPr>
                          <w:rFonts w:ascii="Times New Roman" w:eastAsia="仿宋" w:hAnsi="Times New Roman" w:cs="Times New Roman"/>
                          <w:b/>
                          <w:sz w:val="22"/>
                        </w:rPr>
                      </w:pPr>
                      <w:r w:rsidRPr="007F3603">
                        <w:rPr>
                          <w:rFonts w:ascii="Times New Roman" w:eastAsia="仿宋" w:hAnsi="Times New Roman" w:cs="Times New Roman"/>
                          <w:b/>
                          <w:sz w:val="22"/>
                        </w:rPr>
                        <w:t>Case Study 2.10 Restoration of Typical Vegetation of the Loess Plateau in China and Its Impacts on Ecosystem Services</w:t>
                      </w:r>
                    </w:p>
                    <w:p w:rsidR="00856CF6" w:rsidRPr="00174100" w:rsidRDefault="00856CF6" w:rsidP="00856CF6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napToGrid w:val="0"/>
                        <w:spacing w:line="276" w:lineRule="auto"/>
                        <w:ind w:firstLineChars="200" w:firstLine="400"/>
                        <w:rPr>
                          <w:rFonts w:ascii="Times New Roman" w:eastAsia="仿宋" w:hAnsi="Times New Roman" w:cs="Times New Roman"/>
                        </w:rPr>
                      </w:pPr>
                      <w:r w:rsidRPr="00174100"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>Vegetation restoration is the main approach to the restoration of terrestrial ecosystems worldwide and is widely used. Returning farmland</w:t>
                      </w:r>
                      <w:r>
                        <w:rPr>
                          <w:rFonts w:ascii="Times New Roman" w:hAnsi="Times New Roman" w:cs="Times New Roman" w:hint="eastAsia"/>
                          <w:color w:val="212121"/>
                          <w:sz w:val="20"/>
                          <w:szCs w:val="20"/>
                        </w:rPr>
                        <w:t>s</w:t>
                      </w:r>
                      <w:r w:rsidRPr="00174100"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 xml:space="preserve"> to forests (grass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>lands</w:t>
                      </w:r>
                      <w:r w:rsidRPr="00174100"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 xml:space="preserve">) is a typical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 xml:space="preserve">approach </w:t>
                      </w:r>
                      <w:r w:rsidRPr="00174100"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 xml:space="preserve">representative of China's major ecological protection and restoration projects, and it has been extended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 xml:space="preserve">from </w:t>
                      </w:r>
                      <w:r w:rsidRPr="00174100"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>the Loess Plateau region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 xml:space="preserve"> to the whole country</w:t>
                      </w:r>
                      <w:r w:rsidRPr="00174100"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>. Since the implementation of the project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>s</w:t>
                      </w:r>
                      <w:r w:rsidRPr="00174100"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>, the returning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 xml:space="preserve"> of</w:t>
                      </w:r>
                      <w:r w:rsidRPr="00174100"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 xml:space="preserve"> farmland</w:t>
                      </w:r>
                      <w:r>
                        <w:rPr>
                          <w:rFonts w:ascii="Times New Roman" w:hAnsi="Times New Roman" w:cs="Times New Roman" w:hint="eastAsia"/>
                          <w:color w:val="212121"/>
                          <w:sz w:val="20"/>
                          <w:szCs w:val="20"/>
                        </w:rPr>
                        <w:t>s</w:t>
                      </w:r>
                      <w:r w:rsidRPr="00174100"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 xml:space="preserve"> to forests (grass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>lands</w:t>
                      </w:r>
                      <w:r w:rsidRPr="00174100"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>) has produced significant ecological benefits and extensive impacts on vegetation restoration (Zhang et al., 2017).</w:t>
                      </w:r>
                    </w:p>
                    <w:p w:rsidR="00856CF6" w:rsidRDefault="00856CF6" w:rsidP="00856CF6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napToGrid w:val="0"/>
                        <w:spacing w:line="276" w:lineRule="auto"/>
                        <w:ind w:firstLineChars="200" w:firstLine="400"/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</w:pPr>
                      <w:r w:rsidRPr="00174100"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>(1) The range of forest land</w:t>
                      </w:r>
                      <w:r>
                        <w:rPr>
                          <w:rFonts w:ascii="Times New Roman" w:hAnsi="Times New Roman" w:cs="Times New Roman" w:hint="eastAsia"/>
                          <w:color w:val="212121"/>
                          <w:sz w:val="20"/>
                          <w:szCs w:val="20"/>
                        </w:rPr>
                        <w:t>s</w:t>
                      </w:r>
                      <w:r w:rsidRPr="00174100"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 xml:space="preserve"> and grassland</w:t>
                      </w:r>
                      <w:r>
                        <w:rPr>
                          <w:rFonts w:ascii="Times New Roman" w:hAnsi="Times New Roman" w:cs="Times New Roman" w:hint="eastAsia"/>
                          <w:color w:val="212121"/>
                          <w:sz w:val="20"/>
                          <w:szCs w:val="20"/>
                        </w:rPr>
                        <w:t>s</w:t>
                      </w:r>
                      <w:r w:rsidRPr="00174100"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 xml:space="preserve"> has increased significantly. From 2000 to 2010, the area of forest land</w:t>
                      </w:r>
                      <w:r>
                        <w:rPr>
                          <w:rFonts w:ascii="Times New Roman" w:hAnsi="Times New Roman" w:cs="Times New Roman" w:hint="eastAsia"/>
                          <w:color w:val="212121"/>
                          <w:sz w:val="20"/>
                          <w:szCs w:val="20"/>
                        </w:rPr>
                        <w:t>s</w:t>
                      </w:r>
                      <w:r w:rsidRPr="00174100"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 xml:space="preserve"> and grassland</w:t>
                      </w:r>
                      <w:r>
                        <w:rPr>
                          <w:rFonts w:ascii="Times New Roman" w:hAnsi="Times New Roman" w:cs="Times New Roman" w:hint="eastAsia"/>
                          <w:color w:val="212121"/>
                          <w:sz w:val="20"/>
                          <w:szCs w:val="20"/>
                        </w:rPr>
                        <w:t>s</w:t>
                      </w:r>
                      <w:r w:rsidRPr="00174100"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 xml:space="preserve"> in typical areas increased by 1.2% and 9.8%, respectively, and the area of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>farm</w:t>
                      </w:r>
                      <w:r w:rsidRPr="00174100"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>land</w:t>
                      </w:r>
                      <w:r>
                        <w:rPr>
                          <w:rFonts w:ascii="Times New Roman" w:hAnsi="Times New Roman" w:cs="Times New Roman" w:hint="eastAsia"/>
                          <w:color w:val="212121"/>
                          <w:sz w:val="20"/>
                          <w:szCs w:val="20"/>
                        </w:rPr>
                        <w:t>s</w:t>
                      </w:r>
                      <w:r w:rsidRPr="00174100"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 xml:space="preserve"> decreased by 16.3%. The conversion of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>farml</w:t>
                      </w:r>
                      <w:r w:rsidRPr="00174100"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Times New Roman" w:hAnsi="Times New Roman" w:cs="Times New Roman" w:hint="eastAsia"/>
                          <w:color w:val="212121"/>
                          <w:sz w:val="20"/>
                          <w:szCs w:val="20"/>
                        </w:rPr>
                        <w:t>s</w:t>
                      </w:r>
                      <w:r w:rsidRPr="00174100"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 xml:space="preserve"> to forest land</w:t>
                      </w:r>
                      <w:r>
                        <w:rPr>
                          <w:rFonts w:ascii="Times New Roman" w:hAnsi="Times New Roman" w:cs="Times New Roman" w:hint="eastAsia"/>
                          <w:color w:val="212121"/>
                          <w:sz w:val="20"/>
                          <w:szCs w:val="20"/>
                        </w:rPr>
                        <w:t>s</w:t>
                      </w:r>
                      <w:r w:rsidRPr="00174100"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 xml:space="preserve"> and grassland</w:t>
                      </w:r>
                      <w:r>
                        <w:rPr>
                          <w:rFonts w:ascii="Times New Roman" w:hAnsi="Times New Roman" w:cs="Times New Roman" w:hint="eastAsia"/>
                          <w:color w:val="212121"/>
                          <w:sz w:val="20"/>
                          <w:szCs w:val="20"/>
                        </w:rPr>
                        <w:t>s</w:t>
                      </w:r>
                      <w:r w:rsidRPr="00174100"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 xml:space="preserve"> is the main reason for the reduction of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>farm</w:t>
                      </w:r>
                      <w:r w:rsidRPr="00174100"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>land</w:t>
                      </w:r>
                      <w:r>
                        <w:rPr>
                          <w:rFonts w:ascii="Times New Roman" w:hAnsi="Times New Roman" w:cs="Times New Roman" w:hint="eastAsia"/>
                          <w:color w:val="212121"/>
                          <w:sz w:val="20"/>
                          <w:szCs w:val="20"/>
                        </w:rPr>
                        <w:t>s</w:t>
                      </w:r>
                      <w:r w:rsidRPr="00174100"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 xml:space="preserve">, which together accounted for 94.2% of the total area of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>farm</w:t>
                      </w:r>
                      <w:r w:rsidRPr="00174100"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>land</w:t>
                      </w:r>
                      <w:r>
                        <w:rPr>
                          <w:rFonts w:ascii="Times New Roman" w:hAnsi="Times New Roman" w:cs="Times New Roman" w:hint="eastAsia"/>
                          <w:color w:val="212121"/>
                          <w:sz w:val="20"/>
                          <w:szCs w:val="20"/>
                        </w:rPr>
                        <w:t>s</w:t>
                      </w:r>
                      <w:r w:rsidRPr="00174100"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 w:hint="eastAsia"/>
                          <w:color w:val="212121"/>
                          <w:sz w:val="20"/>
                          <w:szCs w:val="20"/>
                        </w:rPr>
                        <w:t>transformed</w:t>
                      </w:r>
                      <w:r w:rsidRPr="00174100"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 xml:space="preserve">, indicating that the implementation of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 xml:space="preserve">the project of </w:t>
                      </w:r>
                      <w:r w:rsidRPr="00174100"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>returning farmland</w:t>
                      </w:r>
                      <w:r>
                        <w:rPr>
                          <w:rFonts w:ascii="Times New Roman" w:hAnsi="Times New Roman" w:cs="Times New Roman" w:hint="eastAsia"/>
                          <w:color w:val="212121"/>
                          <w:sz w:val="20"/>
                          <w:szCs w:val="20"/>
                        </w:rPr>
                        <w:t>s</w:t>
                      </w:r>
                      <w:r w:rsidRPr="00174100"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 xml:space="preserve"> to forest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>s</w:t>
                      </w:r>
                      <w:r w:rsidRPr="00174100"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 xml:space="preserve"> (grass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>lands)</w:t>
                      </w:r>
                      <w:r w:rsidRPr="00174100"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 xml:space="preserve"> has achieved remarkable results.</w:t>
                      </w:r>
                    </w:p>
                    <w:p w:rsidR="00856CF6" w:rsidRPr="00AD00BD" w:rsidRDefault="00856CF6" w:rsidP="00856CF6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line="276" w:lineRule="auto"/>
                        <w:ind w:firstLineChars="200" w:firstLine="400"/>
                        <w:rPr>
                          <w:rFonts w:ascii="Times New Roman" w:eastAsia="仿宋" w:hAnsi="Times New Roman" w:cs="Times New Roman"/>
                        </w:rPr>
                      </w:pPr>
                      <w:r w:rsidRPr="00174100"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>(2) The improvement trend of vegetation is obvious. The proportion of vegetation restoration</w:t>
                      </w:r>
                      <w:r w:rsidRPr="00580943"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 xml:space="preserve"> during</w:t>
                      </w:r>
                      <w:r w:rsidRPr="00174100"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 xml:space="preserve"> 2000-2005, 2000-2010 and 2000-2014 is 5.8%, 49.1% and 79.0% respectively. After 15 years of implementation of the project of returning farmland</w:t>
                      </w:r>
                      <w:r>
                        <w:rPr>
                          <w:rFonts w:ascii="Times New Roman" w:hAnsi="Times New Roman" w:cs="Times New Roman" w:hint="eastAsia"/>
                          <w:color w:val="212121"/>
                          <w:sz w:val="20"/>
                          <w:szCs w:val="20"/>
                        </w:rPr>
                        <w:t>s</w:t>
                      </w:r>
                      <w:r w:rsidRPr="00174100"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 xml:space="preserve"> to forests (grass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>lands</w:t>
                      </w:r>
                      <w:r w:rsidRPr="00174100"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 xml:space="preserve">), 79.0% of the area in the typical </w:t>
                      </w:r>
                      <w:r>
                        <w:rPr>
                          <w:rFonts w:ascii="Times New Roman" w:hAnsi="Times New Roman" w:cs="Times New Roman" w:hint="eastAsia"/>
                          <w:color w:val="212121"/>
                          <w:sz w:val="20"/>
                          <w:szCs w:val="20"/>
                        </w:rPr>
                        <w:t>region</w:t>
                      </w:r>
                      <w:r w:rsidRPr="00174100"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 xml:space="preserve"> showed a clear trend of net increase in vegetation, and the increase rate reached 6338.6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>km</w:t>
                      </w:r>
                      <w:r w:rsidRPr="003A5F2E"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 xml:space="preserve"> </w:t>
                      </w:r>
                      <w:r w:rsidRPr="00174100"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 xml:space="preserve">per year, and its distribution range was close to covering the whole area of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 xml:space="preserve">the </w:t>
                      </w:r>
                      <w:r w:rsidRPr="00174100"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 xml:space="preserve">​​typical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>region</w:t>
                      </w:r>
                      <w:r w:rsidRPr="00174100"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>.</w:t>
                      </w:r>
                    </w:p>
                    <w:tbl>
                      <w:tblPr>
                        <w:tblStyle w:val="a3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675"/>
                        <w:gridCol w:w="2671"/>
                        <w:gridCol w:w="2669"/>
                      </w:tblGrid>
                      <w:tr w:rsidR="00856CF6" w:rsidTr="00F17C55">
                        <w:tc>
                          <w:tcPr>
                            <w:tcW w:w="2749" w:type="dxa"/>
                          </w:tcPr>
                          <w:p w:rsidR="00856CF6" w:rsidRDefault="00856CF6" w:rsidP="00856CF6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rFonts w:ascii="Times New Roman" w:eastAsia="仿宋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仿宋" w:hAnsi="Times New Roman" w:cs="Times New Roman" w:hint="eastAsia"/>
                                <w:b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02F1220" wp14:editId="38D748F1">
                                  <wp:extent cx="1519318" cy="2147599"/>
                                  <wp:effectExtent l="0" t="0" r="5080" b="5080"/>
                                  <wp:docPr id="586504513" name="图片 5865045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黄土高原案例-植被05英文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5125" cy="21558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750" w:type="dxa"/>
                          </w:tcPr>
                          <w:p w:rsidR="00856CF6" w:rsidRDefault="00856CF6" w:rsidP="00856CF6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rFonts w:ascii="Times New Roman" w:eastAsia="仿宋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仿宋" w:hAnsi="Times New Roman" w:cs="Times New Roman" w:hint="eastAsia"/>
                                <w:b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6160DEF" wp14:editId="07214F23">
                                  <wp:extent cx="1511022" cy="2135874"/>
                                  <wp:effectExtent l="0" t="0" r="0" b="0"/>
                                  <wp:docPr id="586504514" name="图片 5865045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黄土高原案例-植被10英文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6169" cy="2143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750" w:type="dxa"/>
                          </w:tcPr>
                          <w:p w:rsidR="00856CF6" w:rsidRDefault="00856CF6" w:rsidP="00856CF6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rFonts w:ascii="Times New Roman" w:eastAsia="仿宋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仿宋" w:hAnsi="Times New Roman" w:cs="Times New Roman" w:hint="eastAsia"/>
                                <w:b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3E5A5DE" wp14:editId="3C18F94F">
                                  <wp:extent cx="1501367" cy="2122227"/>
                                  <wp:effectExtent l="0" t="0" r="3810" b="0"/>
                                  <wp:docPr id="586504515" name="图片 5865045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黄土高原案例-植被14英文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3805" cy="21256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856CF6" w:rsidRPr="00174100" w:rsidRDefault="00856CF6" w:rsidP="00856CF6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center"/>
                        <w:rPr>
                          <w:rFonts w:ascii="Times New Roman" w:eastAsia="仿宋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2B4D7D">
                        <w:rPr>
                          <w:rFonts w:ascii="Times New Roman" w:eastAsia="仿宋" w:hAnsi="Times New Roman" w:cs="Times New Roman"/>
                          <w:b/>
                          <w:sz w:val="20"/>
                          <w:szCs w:val="20"/>
                        </w:rPr>
                        <w:t>Changing Trends in Typical Vegetation of Loess Plateau</w:t>
                      </w:r>
                    </w:p>
                    <w:p w:rsidR="00856CF6" w:rsidRPr="00174100" w:rsidRDefault="00856CF6" w:rsidP="00856CF6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line="276" w:lineRule="auto"/>
                        <w:ind w:firstLineChars="200" w:firstLine="400"/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</w:pPr>
                      <w:r w:rsidRPr="00174100"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 xml:space="preserve">(3) Soil conservation services increased. In 2014, the soil erosion rate decreased by 17.5% compared with 2000, the moderate erosion area decreased by 53.7%, and the soil retention rate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>during</w:t>
                      </w:r>
                      <w:r w:rsidRPr="00174100"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 xml:space="preserve"> 2000-2014 was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 xml:space="preserve"> kept</w:t>
                      </w:r>
                      <w:r w:rsidRPr="00174100"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 xml:space="preserve"> above 84%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>, with fluctuating increase</w:t>
                      </w:r>
                      <w:r w:rsidRPr="00174100"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>.</w:t>
                      </w:r>
                    </w:p>
                    <w:p w:rsidR="00856CF6" w:rsidRDefault="00856CF6" w:rsidP="00856CF6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napToGrid w:val="0"/>
                        <w:spacing w:line="276" w:lineRule="auto"/>
                        <w:ind w:firstLineChars="200" w:firstLine="400"/>
                        <w:rPr>
                          <w:rFonts w:ascii="Times New Roman" w:hAnsi="Times New Roman" w:cs="Times New Roman"/>
                          <w:color w:val="212121"/>
                          <w:sz w:val="20"/>
                          <w:szCs w:val="20"/>
                        </w:rPr>
                      </w:pPr>
                      <w:r w:rsidRPr="00174100"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>(4) Hydrological regulation service is enhanced. From 2000 to 2010, the area of ​​surface evapotranspiration (ET) increased to 48094.1km</w:t>
                      </w:r>
                      <w:r w:rsidRPr="00174100"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Pr="00174100"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>, accounting for 39.6% of the total area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 xml:space="preserve"> of the typical region</w:t>
                      </w:r>
                      <w:r w:rsidRPr="00174100"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>.</w:t>
                      </w:r>
                    </w:p>
                    <w:p w:rsidR="00856CF6" w:rsidRDefault="00856CF6" w:rsidP="00856CF6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napToGrid w:val="0"/>
                        <w:spacing w:line="276" w:lineRule="auto"/>
                        <w:ind w:firstLineChars="200" w:firstLine="400"/>
                        <w:rPr>
                          <w:rFonts w:ascii="Times New Roman" w:hAnsi="Times New Roman" w:cs="Times New Roman"/>
                          <w:color w:val="212121"/>
                          <w:sz w:val="20"/>
                          <w:szCs w:val="20"/>
                        </w:rPr>
                      </w:pPr>
                    </w:p>
                    <w:p w:rsidR="00856CF6" w:rsidRDefault="00856CF6" w:rsidP="00856CF6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napToGrid w:val="0"/>
                        <w:spacing w:line="276" w:lineRule="auto"/>
                        <w:ind w:firstLineChars="200" w:firstLine="400"/>
                        <w:rPr>
                          <w:rFonts w:ascii="Times New Roman" w:hAnsi="Times New Roman" w:cs="Times New Roman"/>
                          <w:color w:val="212121"/>
                          <w:sz w:val="20"/>
                          <w:szCs w:val="20"/>
                        </w:rPr>
                      </w:pPr>
                    </w:p>
                    <w:p w:rsidR="00856CF6" w:rsidRPr="00856CF6" w:rsidRDefault="00856CF6" w:rsidP="00856CF6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napToGrid w:val="0"/>
                        <w:spacing w:line="276" w:lineRule="auto"/>
                        <w:ind w:firstLineChars="200" w:firstLine="400"/>
                        <w:rPr>
                          <w:rFonts w:ascii="Times New Roman" w:hAnsi="Times New Roman" w:cs="Times New Roman" w:hint="eastAsia"/>
                          <w:color w:val="212121"/>
                          <w:sz w:val="20"/>
                          <w:szCs w:val="2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bookmarkStart w:id="0" w:name="_GoBack"/>
      <w:bookmarkEnd w:id="0"/>
    </w:p>
    <w:p w:rsidR="00856CF6" w:rsidRDefault="00856CF6" w:rsidP="00856CF6">
      <w:pPr>
        <w:snapToGrid w:val="0"/>
        <w:spacing w:line="360" w:lineRule="auto"/>
        <w:rPr>
          <w:rFonts w:ascii="仿宋" w:eastAsia="仿宋" w:hAnsi="仿宋" w:cs="Times New Roman"/>
        </w:rPr>
      </w:pPr>
      <w:r>
        <w:rPr>
          <w:rFonts w:ascii="仿宋" w:eastAsia="仿宋" w:hAnsi="仿宋" w:cs="Times New Roman"/>
          <w:noProof/>
        </w:rPr>
        <w:lastRenderedPageBreak/>
        <mc:AlternateContent>
          <mc:Choice Requires="wps">
            <w:drawing>
              <wp:inline distT="0" distB="0" distL="0" distR="0" wp14:anchorId="4331FF5A">
                <wp:extent cx="5274860" cy="3527946"/>
                <wp:effectExtent l="0" t="0" r="21590" b="15875"/>
                <wp:docPr id="586504494" name="Text Box 586504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4860" cy="3527946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92D05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6CF6" w:rsidRPr="002B4D7D" w:rsidRDefault="00856CF6" w:rsidP="00856CF6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line="276" w:lineRule="auto"/>
                              <w:ind w:firstLineChars="200" w:firstLine="400"/>
                              <w:rPr>
                                <w:rFonts w:ascii="Times New Roman" w:eastAsia="仿宋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>(5) Vegetation carbon sequestration</w:t>
                            </w:r>
                            <w:r w:rsidRPr="00174100"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 xml:space="preserve"> service increased. The net primary productivity (NPP) of typical vegetation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>during</w:t>
                            </w:r>
                            <w:r w:rsidRPr="00174100"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 xml:space="preserve"> 2000-2014 was in an increasing trend. The NPP increased significantly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>, accounting</w:t>
                            </w:r>
                            <w:r w:rsidRPr="00174100"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 xml:space="preserve"> for 60.3% of the total area and the total carbon sequestration increased by 45.4%.</w:t>
                            </w:r>
                          </w:p>
                          <w:tbl>
                            <w:tblPr>
                              <w:tblStyle w:val="a3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002"/>
                              <w:gridCol w:w="4002"/>
                            </w:tblGrid>
                            <w:tr w:rsidR="00856CF6" w:rsidTr="0023431F">
                              <w:tc>
                                <w:tcPr>
                                  <w:tcW w:w="4124" w:type="dxa"/>
                                </w:tcPr>
                                <w:p w:rsidR="00856CF6" w:rsidRDefault="00856CF6" w:rsidP="0023431F">
                                  <w:pPr>
                                    <w:spacing w:line="360" w:lineRule="auto"/>
                                    <w:jc w:val="right"/>
                                    <w:rPr>
                                      <w:rFonts w:ascii="Times New Roman" w:eastAsia="仿宋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eastAsia="仿宋" w:hAnsi="Times New Roman" w:cs="Times New Roman"/>
                                      <w:noProof/>
                                    </w:rPr>
                                    <w:drawing>
                                      <wp:inline distT="0" distB="0" distL="0" distR="0" wp14:anchorId="575FED45" wp14:editId="161E5778">
                                        <wp:extent cx="1509414" cy="2133600"/>
                                        <wp:effectExtent l="0" t="0" r="0" b="0"/>
                                        <wp:docPr id="586504516" name="图片 5865045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黄土高原案例-水.jp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4936" cy="214140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25" w:type="dxa"/>
                                </w:tcPr>
                                <w:p w:rsidR="00856CF6" w:rsidRDefault="00856CF6" w:rsidP="0023431F">
                                  <w:pPr>
                                    <w:spacing w:line="360" w:lineRule="auto"/>
                                    <w:rPr>
                                      <w:rFonts w:ascii="Times New Roman" w:eastAsia="仿宋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eastAsia="仿宋" w:hAnsi="Times New Roman" w:cs="Times New Roman"/>
                                      <w:noProof/>
                                    </w:rPr>
                                    <w:drawing>
                                      <wp:inline distT="0" distB="0" distL="0" distR="0" wp14:anchorId="250E638C" wp14:editId="340DBA3E">
                                        <wp:extent cx="1510553" cy="2135211"/>
                                        <wp:effectExtent l="0" t="0" r="0" b="0"/>
                                        <wp:docPr id="586504517" name="图片 5865045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黄土高原案例-碳.jpg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680" cy="213821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856CF6" w:rsidRPr="00174100" w:rsidRDefault="00856CF6" w:rsidP="00856CF6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rFonts w:ascii="Times New Roman" w:eastAsia="仿宋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174100">
                              <w:rPr>
                                <w:rFonts w:ascii="Times New Roman" w:eastAsia="仿宋" w:hAnsi="Times New Roman" w:cs="Times New Roman" w:hint="eastAsia"/>
                                <w:b/>
                                <w:sz w:val="20"/>
                                <w:szCs w:val="20"/>
                              </w:rPr>
                              <w:t>E</w:t>
                            </w:r>
                            <w:r w:rsidRPr="00174100">
                              <w:rPr>
                                <w:rFonts w:ascii="Times New Roman" w:eastAsia="仿宋" w:hAnsi="Times New Roman" w:cs="Times New Roman"/>
                                <w:b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Times New Roman" w:eastAsia="仿宋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74100">
                              <w:rPr>
                                <w:rFonts w:ascii="Times New Roman" w:eastAsia="仿宋" w:hAnsi="Times New Roman" w:cs="Times New Roman"/>
                                <w:b/>
                                <w:sz w:val="20"/>
                                <w:szCs w:val="20"/>
                              </w:rPr>
                              <w:t>during 2000-2010 (left) and NPP changes during 2000-2014 (right) in Typical Loess</w:t>
                            </w:r>
                            <w:r>
                              <w:rPr>
                                <w:rFonts w:ascii="Times New Roman" w:eastAsia="仿宋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Plateau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331FF5A" id="Text Box 586504494" o:spid="_x0000_s1027" type="#_x0000_t202" style="width:415.35pt;height:27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" fillcolor="#bef397" strokecolor="#00b050">
                <v:fill color2="#eafae0" rotate="t" focusposition=".5,.5" focussize="" colors="0 #bef397;.5 #d5f6c0;1 #eafae0" focus="100%" type="gradientRadial"/>
                <v:textbox>
                  <w:txbxContent>
                    <w:p w:rsidR="00856CF6" w:rsidRPr="002B4D7D" w:rsidRDefault="00856CF6" w:rsidP="00856CF6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line="276" w:lineRule="auto"/>
                        <w:ind w:firstLineChars="200" w:firstLine="400"/>
                        <w:rPr>
                          <w:rFonts w:ascii="Times New Roman" w:eastAsia="仿宋" w:hAnsi="Times New Roman" w:cs="Times New Roman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>(5) Vegetation carbon sequestration</w:t>
                      </w:r>
                      <w:r w:rsidRPr="00174100"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 xml:space="preserve"> service increased. The net primary productivity (NPP) of typical vegetation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>during</w:t>
                      </w:r>
                      <w:r w:rsidRPr="00174100"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 xml:space="preserve"> 2000-2014 was in an increasing trend. The NPP increased significantly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>, accounting</w:t>
                      </w:r>
                      <w:r w:rsidRPr="00174100"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 xml:space="preserve"> for 60.3% of the total area and the total carbon sequestration increased by 45.4%.</w:t>
                      </w:r>
                    </w:p>
                    <w:tbl>
                      <w:tblPr>
                        <w:tblStyle w:val="a3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002"/>
                        <w:gridCol w:w="4002"/>
                      </w:tblGrid>
                      <w:tr w:rsidR="00856CF6" w:rsidTr="0023431F">
                        <w:tc>
                          <w:tcPr>
                            <w:tcW w:w="4124" w:type="dxa"/>
                          </w:tcPr>
                          <w:p w:rsidR="00856CF6" w:rsidRDefault="00856CF6" w:rsidP="0023431F">
                            <w:pPr>
                              <w:spacing w:line="360" w:lineRule="auto"/>
                              <w:jc w:val="right"/>
                              <w:rPr>
                                <w:rFonts w:ascii="Times New Roman" w:eastAsia="仿宋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仿宋" w:hAnsi="Times New Roman" w:cs="Times New Roman"/>
                                <w:noProof/>
                              </w:rPr>
                              <w:drawing>
                                <wp:inline distT="0" distB="0" distL="0" distR="0" wp14:anchorId="575FED45" wp14:editId="161E5778">
                                  <wp:extent cx="1509414" cy="2133600"/>
                                  <wp:effectExtent l="0" t="0" r="0" b="0"/>
                                  <wp:docPr id="586504516" name="图片 5865045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黄土高原案例-水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4936" cy="21414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25" w:type="dxa"/>
                          </w:tcPr>
                          <w:p w:rsidR="00856CF6" w:rsidRDefault="00856CF6" w:rsidP="0023431F">
                            <w:pPr>
                              <w:spacing w:line="360" w:lineRule="auto"/>
                              <w:rPr>
                                <w:rFonts w:ascii="Times New Roman" w:eastAsia="仿宋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仿宋" w:hAnsi="Times New Roman" w:cs="Times New Roman"/>
                                <w:noProof/>
                              </w:rPr>
                              <w:drawing>
                                <wp:inline distT="0" distB="0" distL="0" distR="0" wp14:anchorId="250E638C" wp14:editId="340DBA3E">
                                  <wp:extent cx="1510553" cy="2135211"/>
                                  <wp:effectExtent l="0" t="0" r="0" b="0"/>
                                  <wp:docPr id="586504517" name="图片 5865045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黄土高原案例-碳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680" cy="21382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856CF6" w:rsidRPr="00174100" w:rsidRDefault="00856CF6" w:rsidP="00856CF6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center"/>
                        <w:rPr>
                          <w:rFonts w:ascii="Times New Roman" w:eastAsia="仿宋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174100">
                        <w:rPr>
                          <w:rFonts w:ascii="Times New Roman" w:eastAsia="仿宋" w:hAnsi="Times New Roman" w:cs="Times New Roman" w:hint="eastAsia"/>
                          <w:b/>
                          <w:sz w:val="20"/>
                          <w:szCs w:val="20"/>
                        </w:rPr>
                        <w:t>E</w:t>
                      </w:r>
                      <w:r w:rsidRPr="00174100">
                        <w:rPr>
                          <w:rFonts w:ascii="Times New Roman" w:eastAsia="仿宋" w:hAnsi="Times New Roman" w:cs="Times New Roman"/>
                          <w:b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Times New Roman" w:eastAsia="仿宋" w:hAnsi="Times New Roman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174100">
                        <w:rPr>
                          <w:rFonts w:ascii="Times New Roman" w:eastAsia="仿宋" w:hAnsi="Times New Roman" w:cs="Times New Roman"/>
                          <w:b/>
                          <w:sz w:val="20"/>
                          <w:szCs w:val="20"/>
                        </w:rPr>
                        <w:t>during 2000-2010 (left) and NPP changes during 2000-2014 (right) in Typical Loess</w:t>
                      </w:r>
                      <w:r>
                        <w:rPr>
                          <w:rFonts w:ascii="Times New Roman" w:eastAsia="仿宋" w:hAnsi="Times New Roman" w:cs="Times New Roman"/>
                          <w:b/>
                          <w:sz w:val="20"/>
                          <w:szCs w:val="20"/>
                        </w:rPr>
                        <w:t xml:space="preserve"> Plateau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56CF6" w:rsidRDefault="00856CF6" w:rsidP="00856CF6">
      <w:pPr>
        <w:snapToGrid w:val="0"/>
        <w:spacing w:line="360" w:lineRule="auto"/>
        <w:rPr>
          <w:rFonts w:ascii="仿宋" w:eastAsia="仿宋" w:hAnsi="仿宋" w:cs="Times New Roman"/>
        </w:rPr>
      </w:pPr>
    </w:p>
    <w:p w:rsidR="00856CF6" w:rsidRDefault="00856CF6"/>
    <w:sectPr w:rsidR="00856CF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6CF6"/>
    <w:rsid w:val="005F62E5"/>
    <w:rsid w:val="00856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21265D"/>
  <w15:chartTrackingRefBased/>
  <w15:docId w15:val="{81F831EF-02F3-47D3-80BD-1FBB9DC04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56CF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TML">
    <w:name w:val="HTML 预设格式 字符"/>
    <w:link w:val="HTML0"/>
    <w:uiPriority w:val="99"/>
    <w:rsid w:val="00856CF6"/>
    <w:rPr>
      <w:rFonts w:ascii="宋体" w:eastAsia="宋体" w:hAnsi="宋体" w:cs="宋体"/>
      <w:kern w:val="0"/>
      <w:sz w:val="24"/>
      <w:szCs w:val="24"/>
    </w:rPr>
  </w:style>
  <w:style w:type="paragraph" w:styleId="HTML0">
    <w:name w:val="HTML Preformatted"/>
    <w:basedOn w:val="a"/>
    <w:link w:val="HTML"/>
    <w:uiPriority w:val="99"/>
    <w:unhideWhenUsed/>
    <w:rsid w:val="00856CF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1">
    <w:name w:val="HTML 预设格式 字符1"/>
    <w:basedOn w:val="a0"/>
    <w:uiPriority w:val="99"/>
    <w:semiHidden/>
    <w:rsid w:val="00856CF6"/>
    <w:rPr>
      <w:rFonts w:ascii="Courier New" w:hAnsi="Courier New" w:cs="Courier New"/>
      <w:sz w:val="20"/>
      <w:szCs w:val="20"/>
    </w:rPr>
  </w:style>
  <w:style w:type="table" w:styleId="a3">
    <w:name w:val="Table Grid"/>
    <w:basedOn w:val="a1"/>
    <w:uiPriority w:val="59"/>
    <w:qFormat/>
    <w:rsid w:val="00856C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56CF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dandanyu</dc:creator>
  <cp:keywords/>
  <dc:description/>
  <cp:lastModifiedBy>dandanyu</cp:lastModifiedBy>
  <cp:revision>2</cp:revision>
  <dcterms:created xsi:type="dcterms:W3CDTF">2018-12-12T07:01:00Z</dcterms:created>
  <dcterms:modified xsi:type="dcterms:W3CDTF">2018-12-12T07:05:00Z</dcterms:modified>
</cp:coreProperties>
</file>