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DEFE" w14:textId="77777777" w:rsidR="00AA726F" w:rsidRDefault="00AA726F" w:rsidP="00E034BA">
      <w:pPr>
        <w:ind w:right="44"/>
        <w:jc w:val="both"/>
        <w:rPr>
          <w:sz w:val="22"/>
          <w:szCs w:val="22"/>
          <w:lang w:val="fr-FR"/>
        </w:rPr>
      </w:pPr>
    </w:p>
    <w:p w14:paraId="64EF9428"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5613B339" w14:textId="77777777" w:rsidR="00AA726F" w:rsidRDefault="00AA726F" w:rsidP="00DB71FC">
      <w:pPr>
        <w:ind w:left="360"/>
        <w:jc w:val="both"/>
        <w:rPr>
          <w:sz w:val="22"/>
          <w:szCs w:val="22"/>
        </w:rPr>
      </w:pPr>
    </w:p>
    <w:p w14:paraId="4CCF72BD" w14:textId="77777777" w:rsidR="00AA726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4D719F1E" w14:textId="77777777" w:rsidR="00750EDF" w:rsidRDefault="00750EDF" w:rsidP="00750EDF"/>
    <w:p w14:paraId="1AF20F4D" w14:textId="77777777" w:rsidR="00750EDF" w:rsidRPr="008449F3" w:rsidRDefault="00750EDF" w:rsidP="00750EDF">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2"/>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w:t>
      </w:r>
      <w:r w:rsidRPr="41B06D24">
        <w:rPr>
          <w:sz w:val="22"/>
          <w:szCs w:val="22"/>
        </w:rPr>
        <w:t>Body will consider this issue.</w:t>
      </w:r>
      <w:r w:rsidRPr="008449F3">
        <w:rPr>
          <w:sz w:val="22"/>
          <w:szCs w:val="22"/>
        </w:rPr>
        <w:t xml:space="preserve"> </w:t>
      </w:r>
    </w:p>
    <w:p w14:paraId="5341C8CD" w14:textId="77777777" w:rsidR="00750EDF" w:rsidRPr="00750EDF" w:rsidRDefault="00750EDF" w:rsidP="00750EDF">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1DC1336C"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17DE6CA3" w14:textId="77777777" w:rsidR="00A2000C" w:rsidRDefault="00A2000C" w:rsidP="00CB6CB9">
      <w:pPr>
        <w:tabs>
          <w:tab w:val="left" w:pos="720"/>
        </w:tabs>
        <w:ind w:left="360"/>
        <w:jc w:val="both"/>
        <w:rPr>
          <w:sz w:val="22"/>
          <w:szCs w:val="22"/>
        </w:rPr>
      </w:pPr>
    </w:p>
    <w:p w14:paraId="4AFA57BF" w14:textId="77777777" w:rsidR="00AA726F" w:rsidRDefault="00AA726F" w:rsidP="00DB71FC">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11"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1"/>
    <w:p w14:paraId="01050C83" w14:textId="77777777" w:rsidR="00AA726F" w:rsidRDefault="00AA726F" w:rsidP="00DD3897">
      <w:pPr>
        <w:tabs>
          <w:tab w:val="left" w:pos="720"/>
        </w:tabs>
        <w:ind w:left="360"/>
        <w:jc w:val="both"/>
        <w:rPr>
          <w:sz w:val="22"/>
          <w:szCs w:val="22"/>
        </w:rPr>
      </w:pPr>
    </w:p>
    <w:p w14:paraId="39BDB410"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3DB1A5AD" w14:textId="77777777" w:rsidR="00AA726F" w:rsidRPr="00293F53" w:rsidRDefault="00AA726F" w:rsidP="00DB71FC">
      <w:pPr>
        <w:ind w:left="1080"/>
        <w:jc w:val="both"/>
        <w:rPr>
          <w:sz w:val="22"/>
          <w:szCs w:val="22"/>
        </w:rPr>
      </w:pPr>
    </w:p>
    <w:p w14:paraId="632DB74F"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6BDE4D41" w14:textId="77777777" w:rsidR="00AA726F" w:rsidRPr="00293F53" w:rsidRDefault="00AA726F" w:rsidP="00DB71FC">
      <w:pPr>
        <w:ind w:left="1080"/>
        <w:jc w:val="both"/>
        <w:rPr>
          <w:sz w:val="22"/>
          <w:szCs w:val="22"/>
        </w:rPr>
      </w:pPr>
    </w:p>
    <w:p w14:paraId="4A46A49C"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1325C107" w14:textId="77777777" w:rsidR="00AA726F" w:rsidRPr="00293F53" w:rsidRDefault="00AA726F" w:rsidP="00DB71FC">
      <w:pPr>
        <w:jc w:val="both"/>
        <w:rPr>
          <w:sz w:val="22"/>
          <w:szCs w:val="22"/>
        </w:rPr>
      </w:pPr>
    </w:p>
    <w:p w14:paraId="2A6AE08B"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6134F469" w14:textId="77777777" w:rsidR="00AA726F" w:rsidRPr="00293F53" w:rsidRDefault="00AA726F" w:rsidP="00DB71FC">
      <w:pPr>
        <w:jc w:val="both"/>
        <w:rPr>
          <w:sz w:val="22"/>
          <w:szCs w:val="22"/>
        </w:rPr>
      </w:pPr>
    </w:p>
    <w:p w14:paraId="479137A9"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29112E3B" w14:textId="77777777" w:rsidR="00AA726F" w:rsidRPr="00293F53" w:rsidRDefault="00AA726F" w:rsidP="00DB71FC">
      <w:pPr>
        <w:jc w:val="both"/>
        <w:rPr>
          <w:sz w:val="22"/>
          <w:szCs w:val="22"/>
        </w:rPr>
      </w:pPr>
    </w:p>
    <w:p w14:paraId="13274D20"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65C6873C" w14:textId="77777777" w:rsidR="00AA726F" w:rsidRPr="00293F53" w:rsidRDefault="00AA726F" w:rsidP="00DB71FC">
      <w:pPr>
        <w:jc w:val="both"/>
        <w:rPr>
          <w:sz w:val="22"/>
          <w:szCs w:val="22"/>
        </w:rPr>
      </w:pPr>
    </w:p>
    <w:p w14:paraId="0C3EF4FF" w14:textId="77777777" w:rsidR="00750EDF" w:rsidRPr="00750EDF" w:rsidRDefault="00750EDF" w:rsidP="00750EDF">
      <w:pPr>
        <w:numPr>
          <w:ilvl w:val="1"/>
          <w:numId w:val="2"/>
        </w:numPr>
        <w:jc w:val="both"/>
        <w:rPr>
          <w:sz w:val="22"/>
          <w:szCs w:val="22"/>
        </w:rPr>
      </w:pPr>
      <w:r>
        <w:rPr>
          <w:sz w:val="22"/>
          <w:szCs w:val="22"/>
        </w:rPr>
        <w:t>Please focus your comments on columns A (monitoring elements), B (indicators) and C (</w:t>
      </w:r>
      <w:r w:rsidRPr="00750EDF">
        <w:rPr>
          <w:sz w:val="22"/>
          <w:szCs w:val="22"/>
        </w:rPr>
        <w:t>Indicator baseline year and frequency of updates</w:t>
      </w:r>
      <w:r>
        <w:rPr>
          <w:sz w:val="22"/>
          <w:szCs w:val="22"/>
        </w:rPr>
        <w:t xml:space="preserve">) of the tables 1 and 2. </w:t>
      </w:r>
    </w:p>
    <w:p w14:paraId="66499933" w14:textId="77777777" w:rsidR="00750EDF" w:rsidRDefault="00750EDF" w:rsidP="00750EDF">
      <w:pPr>
        <w:pStyle w:val="ListParagraph"/>
        <w:rPr>
          <w:sz w:val="22"/>
          <w:szCs w:val="22"/>
        </w:rPr>
      </w:pPr>
    </w:p>
    <w:p w14:paraId="30872D11" w14:textId="77777777" w:rsidR="00AA726F" w:rsidRDefault="00AA726F" w:rsidP="00DB71FC">
      <w:pPr>
        <w:numPr>
          <w:ilvl w:val="1"/>
          <w:numId w:val="2"/>
        </w:numPr>
        <w:jc w:val="both"/>
        <w:rPr>
          <w:sz w:val="22"/>
          <w:szCs w:val="22"/>
        </w:rPr>
      </w:pPr>
      <w:r w:rsidRPr="00293F53">
        <w:rPr>
          <w:sz w:val="22"/>
          <w:szCs w:val="22"/>
        </w:rPr>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14:paraId="4CD8C276" w14:textId="77777777" w:rsidR="00750EDF" w:rsidRDefault="00750EDF" w:rsidP="00750EDF">
      <w:pPr>
        <w:pStyle w:val="ListParagraph"/>
        <w:rPr>
          <w:sz w:val="22"/>
          <w:szCs w:val="22"/>
        </w:rPr>
      </w:pPr>
    </w:p>
    <w:p w14:paraId="32A9082D"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3"/>
      </w:r>
      <w:r>
        <w:rPr>
          <w:sz w:val="22"/>
          <w:szCs w:val="22"/>
        </w:rPr>
        <w:t xml:space="preserve"> for the post-2020 global biodiversity framework in the interests of transparency</w:t>
      </w:r>
    </w:p>
    <w:p w14:paraId="19AB81FD" w14:textId="77777777" w:rsidR="00AA726F" w:rsidRPr="00293F53" w:rsidRDefault="00AA726F" w:rsidP="00DB71FC">
      <w:pPr>
        <w:ind w:left="360"/>
        <w:jc w:val="both"/>
        <w:rPr>
          <w:sz w:val="22"/>
          <w:szCs w:val="22"/>
        </w:rPr>
      </w:pPr>
    </w:p>
    <w:p w14:paraId="63A68001"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2" w:history="1">
        <w:r w:rsidR="00642AC0" w:rsidRPr="00F76DDF">
          <w:rPr>
            <w:rStyle w:val="Hyperlink"/>
          </w:rPr>
          <w:t>secretariat@cbd.int</w:t>
        </w:r>
      </w:hyperlink>
      <w:r w:rsidR="00642AC0">
        <w:t xml:space="preserve">. </w:t>
      </w:r>
      <w:r w:rsidRPr="00293F53">
        <w:rPr>
          <w:sz w:val="22"/>
          <w:szCs w:val="22"/>
        </w:rPr>
        <w:t xml:space="preserve"> </w:t>
      </w:r>
    </w:p>
    <w:p w14:paraId="05898FF1" w14:textId="77777777" w:rsidR="00AA726F" w:rsidRPr="00293F53" w:rsidRDefault="00AA726F" w:rsidP="00DB71FC">
      <w:pPr>
        <w:pStyle w:val="Default"/>
        <w:ind w:left="360"/>
        <w:jc w:val="center"/>
        <w:rPr>
          <w:b/>
          <w:i/>
          <w:sz w:val="22"/>
          <w:szCs w:val="22"/>
          <w:u w:val="single"/>
        </w:rPr>
      </w:pPr>
    </w:p>
    <w:p w14:paraId="0963C168" w14:textId="77777777" w:rsidR="00A2000C" w:rsidRDefault="00A2000C" w:rsidP="00A2000C">
      <w:pPr>
        <w:pStyle w:val="Default"/>
        <w:ind w:left="360"/>
        <w:jc w:val="center"/>
        <w:rPr>
          <w:b/>
          <w:i/>
          <w:sz w:val="22"/>
          <w:szCs w:val="22"/>
          <w:u w:val="single"/>
        </w:rPr>
      </w:pPr>
    </w:p>
    <w:p w14:paraId="52FF76BE"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2D7B2733" w14:textId="77777777" w:rsidR="00A2000C" w:rsidRDefault="00A2000C" w:rsidP="00A2000C">
      <w:pPr>
        <w:pStyle w:val="Default"/>
        <w:ind w:left="360"/>
        <w:jc w:val="both"/>
        <w:rPr>
          <w:sz w:val="22"/>
          <w:szCs w:val="22"/>
        </w:rPr>
      </w:pPr>
    </w:p>
    <w:p w14:paraId="689B90A3"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3308B780" w14:textId="77777777" w:rsidR="00AA726F" w:rsidRPr="00293F53" w:rsidRDefault="00AA726F" w:rsidP="00DB71FC">
      <w:pPr>
        <w:jc w:val="both"/>
        <w:rPr>
          <w:sz w:val="22"/>
          <w:szCs w:val="22"/>
        </w:rPr>
      </w:pPr>
    </w:p>
    <w:p w14:paraId="70746DC2"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3DA39786" w14:textId="77777777" w:rsidR="00EC787C" w:rsidRDefault="00EC787C" w:rsidP="00EC787C">
      <w:pPr>
        <w:pStyle w:val="ListParagraph"/>
        <w:rPr>
          <w:sz w:val="22"/>
          <w:szCs w:val="22"/>
        </w:rPr>
      </w:pPr>
    </w:p>
    <w:p w14:paraId="47F8C6D2" w14:textId="77777777" w:rsidR="00624FAA" w:rsidRDefault="00624FAA" w:rsidP="005D2E65">
      <w:pPr>
        <w:pStyle w:val="Default"/>
        <w:jc w:val="center"/>
        <w:rPr>
          <w:b/>
          <w:sz w:val="22"/>
          <w:szCs w:val="22"/>
          <w:u w:val="single"/>
        </w:rPr>
      </w:pPr>
      <w:r>
        <w:rPr>
          <w:b/>
          <w:sz w:val="22"/>
          <w:szCs w:val="22"/>
          <w:u w:val="single"/>
        </w:rPr>
        <w:t>TEMPLATE FOR COMMENTS</w:t>
      </w:r>
    </w:p>
    <w:p w14:paraId="2DF049A5"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795CCBE5" w14:textId="77777777" w:rsidTr="005D2E65">
        <w:trPr>
          <w:trHeight w:val="242"/>
        </w:trPr>
        <w:tc>
          <w:tcPr>
            <w:tcW w:w="9606" w:type="dxa"/>
            <w:gridSpan w:val="6"/>
          </w:tcPr>
          <w:p w14:paraId="7646133C"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41B0C894" w14:textId="77777777" w:rsidTr="005D2E65">
        <w:trPr>
          <w:trHeight w:val="233"/>
        </w:trPr>
        <w:tc>
          <w:tcPr>
            <w:tcW w:w="9606" w:type="dxa"/>
            <w:gridSpan w:val="6"/>
            <w:shd w:val="clear" w:color="auto" w:fill="C0C0C0"/>
          </w:tcPr>
          <w:p w14:paraId="78070DFE" w14:textId="77777777" w:rsidR="005D2E65" w:rsidRPr="000C0B6C" w:rsidRDefault="005D2E65" w:rsidP="00690111">
            <w:pPr>
              <w:jc w:val="center"/>
              <w:rPr>
                <w:i/>
              </w:rPr>
            </w:pPr>
            <w:r w:rsidRPr="000C0B6C">
              <w:rPr>
                <w:i/>
              </w:rPr>
              <w:t>Contact information</w:t>
            </w:r>
          </w:p>
        </w:tc>
      </w:tr>
      <w:tr w:rsidR="005D2E65" w:rsidRPr="000C0B6C" w14:paraId="4A492271" w14:textId="77777777" w:rsidTr="005D2E65">
        <w:trPr>
          <w:trHeight w:val="270"/>
        </w:trPr>
        <w:tc>
          <w:tcPr>
            <w:tcW w:w="2802" w:type="dxa"/>
            <w:gridSpan w:val="4"/>
          </w:tcPr>
          <w:p w14:paraId="360BA09F"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771DB8D8" w14:textId="67F817AC" w:rsidR="005D2E65" w:rsidRPr="000C0B6C" w:rsidRDefault="001334C0" w:rsidP="00690111">
            <w:r>
              <w:t>Dunbar</w:t>
            </w:r>
          </w:p>
        </w:tc>
      </w:tr>
      <w:tr w:rsidR="005D2E65" w:rsidRPr="000C0B6C" w14:paraId="0FDF801B" w14:textId="77777777" w:rsidTr="005D2E65">
        <w:trPr>
          <w:trHeight w:val="270"/>
        </w:trPr>
        <w:tc>
          <w:tcPr>
            <w:tcW w:w="2802" w:type="dxa"/>
            <w:gridSpan w:val="4"/>
          </w:tcPr>
          <w:p w14:paraId="72BB1925"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0EC0A751" w14:textId="7165E1DA" w:rsidR="005D2E65" w:rsidRPr="000C0B6C" w:rsidRDefault="001334C0" w:rsidP="00690111">
            <w:r>
              <w:t>William</w:t>
            </w:r>
          </w:p>
        </w:tc>
      </w:tr>
      <w:tr w:rsidR="005D2E65" w:rsidRPr="000C0B6C" w14:paraId="5944B83F" w14:textId="77777777" w:rsidTr="005D2E65">
        <w:trPr>
          <w:trHeight w:val="280"/>
        </w:trPr>
        <w:tc>
          <w:tcPr>
            <w:tcW w:w="2802" w:type="dxa"/>
            <w:gridSpan w:val="4"/>
          </w:tcPr>
          <w:p w14:paraId="0C424FB2"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66F828DE" w14:textId="77777777" w:rsidR="005D2E65" w:rsidRPr="000C0B6C" w:rsidRDefault="005D2E65" w:rsidP="00690111"/>
        </w:tc>
      </w:tr>
      <w:tr w:rsidR="005D2E65" w:rsidRPr="000C0B6C" w14:paraId="59436419" w14:textId="77777777" w:rsidTr="005D2E65">
        <w:trPr>
          <w:trHeight w:val="270"/>
        </w:trPr>
        <w:tc>
          <w:tcPr>
            <w:tcW w:w="2802" w:type="dxa"/>
            <w:gridSpan w:val="4"/>
          </w:tcPr>
          <w:p w14:paraId="3C5D1C6F"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5B18961B" w14:textId="3142985B" w:rsidR="005D2E65" w:rsidRPr="000C0B6C" w:rsidRDefault="00BE4418" w:rsidP="00690111">
            <w:pPr>
              <w:rPr>
                <w:lang w:eastAsia="ja-JP"/>
              </w:rPr>
            </w:pPr>
            <w:r>
              <w:rPr>
                <w:rFonts w:hint="eastAsia"/>
                <w:lang w:eastAsia="ja-JP"/>
              </w:rPr>
              <w:t>U</w:t>
            </w:r>
            <w:r>
              <w:rPr>
                <w:lang w:eastAsia="ja-JP"/>
              </w:rPr>
              <w:t xml:space="preserve">nited Nations University Institute for </w:t>
            </w:r>
            <w:r w:rsidR="00207927">
              <w:rPr>
                <w:lang w:eastAsia="ja-JP"/>
              </w:rPr>
              <w:t>Advanced Study of Sustainability</w:t>
            </w:r>
          </w:p>
        </w:tc>
      </w:tr>
      <w:tr w:rsidR="005D2E65" w:rsidRPr="000C0B6C" w14:paraId="37F3BF0F" w14:textId="77777777" w:rsidTr="005D2E65">
        <w:trPr>
          <w:trHeight w:val="280"/>
        </w:trPr>
        <w:tc>
          <w:tcPr>
            <w:tcW w:w="2802" w:type="dxa"/>
            <w:gridSpan w:val="4"/>
          </w:tcPr>
          <w:p w14:paraId="0963E83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58CFD38D" w14:textId="3DBAB821" w:rsidR="005D2E65" w:rsidRPr="000C0B6C" w:rsidRDefault="001334C0" w:rsidP="00690111">
            <w:r>
              <w:t xml:space="preserve">5-53-70 </w:t>
            </w:r>
            <w:proofErr w:type="spellStart"/>
            <w:r>
              <w:t>Jingumae</w:t>
            </w:r>
            <w:proofErr w:type="spellEnd"/>
            <w:r>
              <w:t>, Shibuya-ku</w:t>
            </w:r>
          </w:p>
        </w:tc>
      </w:tr>
      <w:tr w:rsidR="005D2E65" w:rsidRPr="000C0B6C" w14:paraId="14192463" w14:textId="77777777" w:rsidTr="005D2E65">
        <w:trPr>
          <w:trHeight w:val="270"/>
        </w:trPr>
        <w:tc>
          <w:tcPr>
            <w:tcW w:w="2802" w:type="dxa"/>
            <w:gridSpan w:val="4"/>
          </w:tcPr>
          <w:p w14:paraId="1CF57F7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1126AF20" w14:textId="15463933" w:rsidR="005D2E65" w:rsidRPr="000C0B6C" w:rsidRDefault="001070FA" w:rsidP="00690111">
            <w:pPr>
              <w:rPr>
                <w:lang w:eastAsia="ja-JP"/>
              </w:rPr>
            </w:pPr>
            <w:r>
              <w:rPr>
                <w:rFonts w:hint="eastAsia"/>
                <w:lang w:eastAsia="ja-JP"/>
              </w:rPr>
              <w:t>T</w:t>
            </w:r>
            <w:r>
              <w:rPr>
                <w:lang w:eastAsia="ja-JP"/>
              </w:rPr>
              <w:t>okyo</w:t>
            </w:r>
          </w:p>
        </w:tc>
      </w:tr>
      <w:tr w:rsidR="005D2E65" w:rsidRPr="000C0B6C" w14:paraId="18F95796" w14:textId="77777777" w:rsidTr="005D2E65">
        <w:trPr>
          <w:trHeight w:val="280"/>
        </w:trPr>
        <w:tc>
          <w:tcPr>
            <w:tcW w:w="2802" w:type="dxa"/>
            <w:gridSpan w:val="4"/>
          </w:tcPr>
          <w:p w14:paraId="2395A19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3E63E29C" w14:textId="796E2285" w:rsidR="005D2E65" w:rsidRPr="000C0B6C" w:rsidRDefault="00207927" w:rsidP="00690111">
            <w:pPr>
              <w:rPr>
                <w:lang w:eastAsia="ja-JP"/>
              </w:rPr>
            </w:pPr>
            <w:r>
              <w:rPr>
                <w:rFonts w:hint="eastAsia"/>
                <w:lang w:eastAsia="ja-JP"/>
              </w:rPr>
              <w:t>J</w:t>
            </w:r>
            <w:r>
              <w:rPr>
                <w:lang w:eastAsia="ja-JP"/>
              </w:rPr>
              <w:t>apan</w:t>
            </w:r>
          </w:p>
        </w:tc>
      </w:tr>
      <w:tr w:rsidR="005D2E65" w:rsidRPr="000C0B6C" w14:paraId="70441278" w14:textId="77777777" w:rsidTr="005D2E65">
        <w:trPr>
          <w:trHeight w:val="233"/>
        </w:trPr>
        <w:tc>
          <w:tcPr>
            <w:tcW w:w="2802" w:type="dxa"/>
            <w:gridSpan w:val="4"/>
          </w:tcPr>
          <w:p w14:paraId="30A1D1F6" w14:textId="77777777" w:rsidR="005D2E65" w:rsidRPr="000C0B6C" w:rsidRDefault="005D2E65" w:rsidP="00690111">
            <w:pPr>
              <w:pStyle w:val="CommentSubject"/>
              <w:rPr>
                <w:sz w:val="22"/>
                <w:szCs w:val="22"/>
              </w:rPr>
            </w:pPr>
            <w:r w:rsidRPr="000C0B6C">
              <w:rPr>
                <w:sz w:val="22"/>
                <w:szCs w:val="22"/>
              </w:rPr>
              <w:t>E-mail:</w:t>
            </w:r>
          </w:p>
        </w:tc>
        <w:tc>
          <w:tcPr>
            <w:tcW w:w="6804" w:type="dxa"/>
            <w:gridSpan w:val="2"/>
          </w:tcPr>
          <w:p w14:paraId="4B00943F" w14:textId="5EB8BBB8" w:rsidR="005D2E65" w:rsidRPr="000C0B6C" w:rsidRDefault="004D6918" w:rsidP="00690111">
            <w:pPr>
              <w:rPr>
                <w:lang w:eastAsia="ja-JP"/>
              </w:rPr>
            </w:pPr>
            <w:hyperlink r:id="rId13" w:history="1">
              <w:r w:rsidR="00207927" w:rsidRPr="00524D42">
                <w:rPr>
                  <w:rStyle w:val="Hyperlink"/>
                  <w:rFonts w:hint="eastAsia"/>
                  <w:lang w:eastAsia="ja-JP"/>
                </w:rPr>
                <w:t>i</w:t>
              </w:r>
              <w:r w:rsidR="00207927" w:rsidRPr="00524D42">
                <w:rPr>
                  <w:rStyle w:val="Hyperlink"/>
                  <w:lang w:eastAsia="ja-JP"/>
                </w:rPr>
                <w:t>si@unu.edu</w:t>
              </w:r>
            </w:hyperlink>
          </w:p>
        </w:tc>
      </w:tr>
      <w:tr w:rsidR="005D2E65" w:rsidRPr="000C0B6C" w14:paraId="197E1ADF" w14:textId="77777777" w:rsidTr="005D2E65">
        <w:trPr>
          <w:trHeight w:val="224"/>
        </w:trPr>
        <w:tc>
          <w:tcPr>
            <w:tcW w:w="817" w:type="dxa"/>
            <w:shd w:val="clear" w:color="auto" w:fill="C0C0C0"/>
          </w:tcPr>
          <w:p w14:paraId="7E8580C6" w14:textId="77777777" w:rsidR="005D2E65" w:rsidRPr="002B7703" w:rsidRDefault="005D2E65" w:rsidP="00690111">
            <w:pPr>
              <w:jc w:val="center"/>
              <w:rPr>
                <w:b/>
                <w:i/>
                <w:highlight w:val="lightGray"/>
              </w:rPr>
            </w:pPr>
          </w:p>
        </w:tc>
        <w:tc>
          <w:tcPr>
            <w:tcW w:w="815" w:type="dxa"/>
            <w:shd w:val="clear" w:color="auto" w:fill="C0C0C0"/>
          </w:tcPr>
          <w:p w14:paraId="62AA1D72" w14:textId="77777777" w:rsidR="005D2E65" w:rsidRPr="002B7703" w:rsidRDefault="005D2E65" w:rsidP="00690111">
            <w:pPr>
              <w:jc w:val="center"/>
              <w:rPr>
                <w:b/>
                <w:i/>
                <w:highlight w:val="lightGray"/>
              </w:rPr>
            </w:pPr>
          </w:p>
        </w:tc>
        <w:tc>
          <w:tcPr>
            <w:tcW w:w="7974" w:type="dxa"/>
            <w:gridSpan w:val="4"/>
            <w:shd w:val="clear" w:color="auto" w:fill="C0C0C0"/>
          </w:tcPr>
          <w:p w14:paraId="33387F73" w14:textId="77777777" w:rsidR="005D2E65" w:rsidRPr="000C0B6C" w:rsidRDefault="005D2E65" w:rsidP="00690111">
            <w:pPr>
              <w:jc w:val="center"/>
              <w:rPr>
                <w:b/>
                <w:i/>
              </w:rPr>
            </w:pPr>
            <w:r w:rsidRPr="002B7703">
              <w:rPr>
                <w:b/>
                <w:i/>
                <w:highlight w:val="lightGray"/>
              </w:rPr>
              <w:t>Comments</w:t>
            </w:r>
          </w:p>
        </w:tc>
      </w:tr>
      <w:tr w:rsidR="005D2E65" w:rsidRPr="000C0B6C" w14:paraId="2A0EF25C" w14:textId="77777777" w:rsidTr="005D2E65">
        <w:trPr>
          <w:trHeight w:val="224"/>
        </w:trPr>
        <w:tc>
          <w:tcPr>
            <w:tcW w:w="817" w:type="dxa"/>
          </w:tcPr>
          <w:p w14:paraId="15D9AA6A" w14:textId="77777777" w:rsidR="005D2E65" w:rsidRPr="000C0B6C" w:rsidRDefault="005D2E65" w:rsidP="00690111">
            <w:pPr>
              <w:rPr>
                <w:b/>
                <w:sz w:val="22"/>
                <w:szCs w:val="22"/>
              </w:rPr>
            </w:pPr>
            <w:r>
              <w:rPr>
                <w:b/>
                <w:sz w:val="22"/>
                <w:szCs w:val="22"/>
              </w:rPr>
              <w:t>Table</w:t>
            </w:r>
          </w:p>
        </w:tc>
        <w:tc>
          <w:tcPr>
            <w:tcW w:w="815" w:type="dxa"/>
          </w:tcPr>
          <w:p w14:paraId="5A6B7055" w14:textId="77777777" w:rsidR="005D2E65" w:rsidRPr="000C0B6C" w:rsidRDefault="005D2E65" w:rsidP="00690111">
            <w:pPr>
              <w:rPr>
                <w:b/>
                <w:sz w:val="22"/>
                <w:szCs w:val="22"/>
              </w:rPr>
            </w:pPr>
            <w:r w:rsidRPr="000C0B6C">
              <w:rPr>
                <w:b/>
                <w:sz w:val="22"/>
                <w:szCs w:val="22"/>
              </w:rPr>
              <w:t>Page</w:t>
            </w:r>
          </w:p>
        </w:tc>
        <w:tc>
          <w:tcPr>
            <w:tcW w:w="974" w:type="dxa"/>
          </w:tcPr>
          <w:p w14:paraId="66C16630" w14:textId="77777777" w:rsidR="005D2E65" w:rsidRPr="000C0B6C" w:rsidRDefault="005D2E65" w:rsidP="00690111">
            <w:pPr>
              <w:rPr>
                <w:b/>
              </w:rPr>
            </w:pPr>
            <w:r>
              <w:rPr>
                <w:b/>
                <w:sz w:val="22"/>
                <w:szCs w:val="22"/>
              </w:rPr>
              <w:t>Column letter</w:t>
            </w:r>
          </w:p>
        </w:tc>
        <w:tc>
          <w:tcPr>
            <w:tcW w:w="1215" w:type="dxa"/>
            <w:gridSpan w:val="2"/>
          </w:tcPr>
          <w:p w14:paraId="247A1C33" w14:textId="77777777" w:rsidR="005D2E65" w:rsidRPr="000C0B6C" w:rsidRDefault="005D2E65" w:rsidP="00211568">
            <w:pPr>
              <w:rPr>
                <w:b/>
              </w:rPr>
            </w:pPr>
            <w:r>
              <w:rPr>
                <w:b/>
              </w:rPr>
              <w:t>Row number</w:t>
            </w:r>
          </w:p>
        </w:tc>
        <w:tc>
          <w:tcPr>
            <w:tcW w:w="5785" w:type="dxa"/>
          </w:tcPr>
          <w:p w14:paraId="7B98A56B" w14:textId="77777777" w:rsidR="005D2E65" w:rsidRPr="000C0B6C" w:rsidRDefault="005D2E65" w:rsidP="00690111">
            <w:pPr>
              <w:rPr>
                <w:b/>
              </w:rPr>
            </w:pPr>
            <w:r w:rsidRPr="000C0B6C">
              <w:rPr>
                <w:b/>
                <w:sz w:val="22"/>
                <w:szCs w:val="22"/>
              </w:rPr>
              <w:t>Comment</w:t>
            </w:r>
          </w:p>
        </w:tc>
      </w:tr>
      <w:tr w:rsidR="004C0791" w:rsidRPr="000C0B6C" w14:paraId="1614C046" w14:textId="77777777" w:rsidTr="51300234">
        <w:trPr>
          <w:trHeight w:val="224"/>
        </w:trPr>
        <w:tc>
          <w:tcPr>
            <w:tcW w:w="817" w:type="dxa"/>
          </w:tcPr>
          <w:p w14:paraId="5C8919FD" w14:textId="4DDD6DE6" w:rsidR="004C0791" w:rsidRPr="000C0B6C" w:rsidRDefault="004C0791" w:rsidP="00647D02">
            <w:r>
              <w:t>0</w:t>
            </w:r>
          </w:p>
        </w:tc>
        <w:tc>
          <w:tcPr>
            <w:tcW w:w="815" w:type="dxa"/>
          </w:tcPr>
          <w:p w14:paraId="12B6D648" w14:textId="70B175D8" w:rsidR="004C0791" w:rsidRPr="000C0B6C" w:rsidRDefault="004C0791" w:rsidP="00647D02">
            <w:pPr>
              <w:spacing w:line="259" w:lineRule="auto"/>
            </w:pPr>
            <w:r>
              <w:t>0</w:t>
            </w:r>
          </w:p>
        </w:tc>
        <w:tc>
          <w:tcPr>
            <w:tcW w:w="974" w:type="dxa"/>
          </w:tcPr>
          <w:p w14:paraId="0B4733B1" w14:textId="7DC1F875" w:rsidR="004C0791" w:rsidRPr="000C0B6C" w:rsidRDefault="004C0791" w:rsidP="00647D02">
            <w:r>
              <w:t>0</w:t>
            </w:r>
          </w:p>
        </w:tc>
        <w:tc>
          <w:tcPr>
            <w:tcW w:w="1215" w:type="dxa"/>
            <w:gridSpan w:val="2"/>
          </w:tcPr>
          <w:p w14:paraId="4596D53B" w14:textId="77777777" w:rsidR="004C0791" w:rsidRPr="000C0B6C" w:rsidRDefault="004C0791" w:rsidP="00647D02">
            <w:r>
              <w:t>0</w:t>
            </w:r>
          </w:p>
        </w:tc>
        <w:tc>
          <w:tcPr>
            <w:tcW w:w="5785" w:type="dxa"/>
          </w:tcPr>
          <w:p w14:paraId="467F20A9" w14:textId="14B90036" w:rsidR="004C0791" w:rsidRPr="000C0B6C" w:rsidRDefault="004C0791" w:rsidP="00647D02">
            <w:r>
              <w:t xml:space="preserve">The indicators in general should not only be looking for be looking for "loss" (negative), but also "increase" (positive) </w:t>
            </w:r>
            <w:r w:rsidR="00ED2FF5">
              <w:t>trends, impacts, etc</w:t>
            </w:r>
            <w:r>
              <w:t>.</w:t>
            </w:r>
            <w:r w:rsidR="002D649B">
              <w:t xml:space="preserve"> to inspire people and give credit where it is deserved.</w:t>
            </w:r>
          </w:p>
        </w:tc>
      </w:tr>
      <w:tr w:rsidR="62A95E7C" w14:paraId="14DAC15B" w14:textId="77777777" w:rsidTr="62A95E7C">
        <w:trPr>
          <w:trHeight w:val="233"/>
        </w:trPr>
        <w:tc>
          <w:tcPr>
            <w:tcW w:w="817" w:type="dxa"/>
          </w:tcPr>
          <w:p w14:paraId="539BDE2C" w14:textId="22EFCC70" w:rsidR="62A95E7C" w:rsidRDefault="00DE5F39" w:rsidP="62A95E7C">
            <w:r>
              <w:lastRenderedPageBreak/>
              <w:t>1</w:t>
            </w:r>
          </w:p>
        </w:tc>
        <w:tc>
          <w:tcPr>
            <w:tcW w:w="815" w:type="dxa"/>
          </w:tcPr>
          <w:p w14:paraId="215F8EF1" w14:textId="6482A473" w:rsidR="62A95E7C" w:rsidRDefault="00DE5F39" w:rsidP="62A95E7C">
            <w:r>
              <w:t>2</w:t>
            </w:r>
          </w:p>
        </w:tc>
        <w:tc>
          <w:tcPr>
            <w:tcW w:w="974" w:type="dxa"/>
          </w:tcPr>
          <w:p w14:paraId="10D06431" w14:textId="02EBBFB9" w:rsidR="62A95E7C" w:rsidRDefault="00DE5F39" w:rsidP="62A95E7C">
            <w:r>
              <w:t>C</w:t>
            </w:r>
          </w:p>
        </w:tc>
        <w:tc>
          <w:tcPr>
            <w:tcW w:w="1215" w:type="dxa"/>
            <w:gridSpan w:val="2"/>
          </w:tcPr>
          <w:p w14:paraId="4B1145A6" w14:textId="4D8300D7" w:rsidR="62A95E7C" w:rsidRDefault="00DE5F39" w:rsidP="62A95E7C">
            <w:r>
              <w:t>1-28</w:t>
            </w:r>
          </w:p>
        </w:tc>
        <w:tc>
          <w:tcPr>
            <w:tcW w:w="5785" w:type="dxa"/>
          </w:tcPr>
          <w:p w14:paraId="6E95883D" w14:textId="11B9B1D3" w:rsidR="62A95E7C" w:rsidRDefault="00DE5F39" w:rsidP="62A95E7C">
            <w:pPr>
              <w:rPr>
                <w:sz w:val="22"/>
                <w:szCs w:val="22"/>
              </w:rPr>
            </w:pPr>
            <w:r w:rsidRPr="00EF6C24">
              <w:t xml:space="preserve">Trends in </w:t>
            </w:r>
            <w:r>
              <w:t>area, fragmentation and quality of</w:t>
            </w:r>
            <w:r w:rsidRPr="00EF6C24">
              <w:t xml:space="preserve"> </w:t>
            </w:r>
            <w:r>
              <w:t>social-ecological systems, cultural landscapes, and the like should be included</w:t>
            </w:r>
            <w:r w:rsidRPr="00EF6C24">
              <w:t>.</w:t>
            </w:r>
          </w:p>
        </w:tc>
      </w:tr>
      <w:tr w:rsidR="62A95E7C" w14:paraId="3A608828" w14:textId="77777777" w:rsidTr="62A95E7C">
        <w:trPr>
          <w:trHeight w:val="224"/>
        </w:trPr>
        <w:tc>
          <w:tcPr>
            <w:tcW w:w="817" w:type="dxa"/>
          </w:tcPr>
          <w:p w14:paraId="144FB3FA" w14:textId="7CCA4CC7" w:rsidR="768ECE5A" w:rsidRDefault="768ECE5A" w:rsidP="62A95E7C">
            <w:r>
              <w:t>1</w:t>
            </w:r>
          </w:p>
        </w:tc>
        <w:tc>
          <w:tcPr>
            <w:tcW w:w="815" w:type="dxa"/>
          </w:tcPr>
          <w:p w14:paraId="0DE6FC6E" w14:textId="625D320E" w:rsidR="65C0B560" w:rsidRDefault="65C0B560" w:rsidP="62A95E7C">
            <w:pPr>
              <w:spacing w:line="259" w:lineRule="auto"/>
            </w:pPr>
            <w:r>
              <w:t>2</w:t>
            </w:r>
          </w:p>
        </w:tc>
        <w:tc>
          <w:tcPr>
            <w:tcW w:w="974" w:type="dxa"/>
          </w:tcPr>
          <w:p w14:paraId="78F02A57" w14:textId="2EF5D600" w:rsidR="768ECE5A" w:rsidRDefault="005C2560" w:rsidP="62A95E7C">
            <w:r>
              <w:t>C</w:t>
            </w:r>
          </w:p>
        </w:tc>
        <w:tc>
          <w:tcPr>
            <w:tcW w:w="1215" w:type="dxa"/>
            <w:gridSpan w:val="2"/>
          </w:tcPr>
          <w:p w14:paraId="76FDA70F" w14:textId="3089F94A" w:rsidR="768ECE5A" w:rsidRDefault="768ECE5A" w:rsidP="62A95E7C">
            <w:pPr>
              <w:spacing w:line="259" w:lineRule="auto"/>
            </w:pPr>
            <w:r>
              <w:t>15</w:t>
            </w:r>
          </w:p>
        </w:tc>
        <w:tc>
          <w:tcPr>
            <w:tcW w:w="5785" w:type="dxa"/>
          </w:tcPr>
          <w:p w14:paraId="48084B65" w14:textId="058152C3" w:rsidR="62A95E7C" w:rsidRPr="00E33790" w:rsidRDefault="768ECE5A" w:rsidP="00E33790">
            <w:pPr>
              <w:spacing w:line="259" w:lineRule="auto"/>
            </w:pPr>
            <w:r>
              <w:t>There are no indicators to measure connectivity for between conserv</w:t>
            </w:r>
            <w:r w:rsidR="2E07D37E">
              <w:t xml:space="preserve">ed and managed ecosystems, </w:t>
            </w:r>
            <w:r w:rsidR="005C2560">
              <w:t>and</w:t>
            </w:r>
            <w:r w:rsidR="2E07D37E">
              <w:t xml:space="preserve"> </w:t>
            </w:r>
            <w:r>
              <w:t xml:space="preserve">also </w:t>
            </w:r>
            <w:r w:rsidR="480D9346">
              <w:t>c</w:t>
            </w:r>
            <w:r>
              <w:t>onnectivity between pristine &amp; secondary nature</w:t>
            </w:r>
            <w:r w:rsidR="10F6873B">
              <w:t>.</w:t>
            </w:r>
            <w:r w:rsidR="005C2560">
              <w:t xml:space="preserve"> We need to focus not only on fragmentation of certain ecosystems, but connectivity between different ecosystems across the landscape.</w:t>
            </w:r>
          </w:p>
        </w:tc>
      </w:tr>
      <w:tr w:rsidR="62A95E7C" w14:paraId="15D6BB4C" w14:textId="77777777" w:rsidTr="62A95E7C">
        <w:trPr>
          <w:trHeight w:val="224"/>
        </w:trPr>
        <w:tc>
          <w:tcPr>
            <w:tcW w:w="817" w:type="dxa"/>
          </w:tcPr>
          <w:p w14:paraId="6B6E9DD2" w14:textId="44D6BC25" w:rsidR="3F576B5C" w:rsidRDefault="3F576B5C" w:rsidP="62A95E7C">
            <w:r>
              <w:t>1</w:t>
            </w:r>
          </w:p>
        </w:tc>
        <w:tc>
          <w:tcPr>
            <w:tcW w:w="815" w:type="dxa"/>
          </w:tcPr>
          <w:p w14:paraId="30C06DC9" w14:textId="65371580" w:rsidR="3F576B5C" w:rsidRDefault="3F576B5C" w:rsidP="62A95E7C">
            <w:pPr>
              <w:spacing w:line="259" w:lineRule="auto"/>
            </w:pPr>
            <w:r>
              <w:t>4</w:t>
            </w:r>
          </w:p>
        </w:tc>
        <w:tc>
          <w:tcPr>
            <w:tcW w:w="974" w:type="dxa"/>
          </w:tcPr>
          <w:p w14:paraId="4317DE8A" w14:textId="0B4F8684" w:rsidR="3F576B5C" w:rsidRDefault="3F576B5C" w:rsidP="62A95E7C">
            <w:pPr>
              <w:spacing w:line="259" w:lineRule="auto"/>
            </w:pPr>
            <w:r>
              <w:t>B</w:t>
            </w:r>
          </w:p>
        </w:tc>
        <w:tc>
          <w:tcPr>
            <w:tcW w:w="1215" w:type="dxa"/>
            <w:gridSpan w:val="2"/>
          </w:tcPr>
          <w:p w14:paraId="718BDDEA" w14:textId="169107DB" w:rsidR="3F576B5C" w:rsidRDefault="3F576B5C" w:rsidP="62A95E7C">
            <w:pPr>
              <w:spacing w:line="259" w:lineRule="auto"/>
            </w:pPr>
            <w:r>
              <w:t>37</w:t>
            </w:r>
            <w:r w:rsidR="005C2560">
              <w:t>-39</w:t>
            </w:r>
          </w:p>
        </w:tc>
        <w:tc>
          <w:tcPr>
            <w:tcW w:w="5785" w:type="dxa"/>
          </w:tcPr>
          <w:p w14:paraId="77B1611E" w14:textId="67B101FA" w:rsidR="3F576B5C" w:rsidRDefault="3F576B5C" w:rsidP="62A95E7C">
            <w:pPr>
              <w:rPr>
                <w:rFonts w:eastAsia="Times New Roman"/>
              </w:rPr>
            </w:pPr>
            <w:r w:rsidRPr="62A95E7C">
              <w:rPr>
                <w:rFonts w:eastAsia="Times New Roman"/>
              </w:rPr>
              <w:t>It should include marine/freshwater species in fisheries and aquaculture</w:t>
            </w:r>
            <w:r w:rsidR="000963FE">
              <w:rPr>
                <w:rFonts w:eastAsia="Times New Roman"/>
              </w:rPr>
              <w:t>.</w:t>
            </w:r>
          </w:p>
        </w:tc>
      </w:tr>
      <w:tr w:rsidR="62A95E7C" w14:paraId="32460525" w14:textId="77777777" w:rsidTr="62A95E7C">
        <w:trPr>
          <w:trHeight w:val="224"/>
        </w:trPr>
        <w:tc>
          <w:tcPr>
            <w:tcW w:w="817" w:type="dxa"/>
          </w:tcPr>
          <w:p w14:paraId="5E5E5B1E" w14:textId="00C0E1B2" w:rsidR="3F576B5C" w:rsidRDefault="3F576B5C" w:rsidP="62A95E7C">
            <w:pPr>
              <w:spacing w:line="259" w:lineRule="auto"/>
            </w:pPr>
            <w:r>
              <w:t>1</w:t>
            </w:r>
          </w:p>
        </w:tc>
        <w:tc>
          <w:tcPr>
            <w:tcW w:w="815" w:type="dxa"/>
          </w:tcPr>
          <w:p w14:paraId="63DE4F43" w14:textId="6233497E" w:rsidR="3F576B5C" w:rsidRDefault="3F576B5C" w:rsidP="62A95E7C">
            <w:pPr>
              <w:spacing w:line="259" w:lineRule="auto"/>
            </w:pPr>
            <w:r>
              <w:t>4</w:t>
            </w:r>
          </w:p>
        </w:tc>
        <w:tc>
          <w:tcPr>
            <w:tcW w:w="974" w:type="dxa"/>
          </w:tcPr>
          <w:p w14:paraId="0FC4CA01" w14:textId="46CE9C19" w:rsidR="3F576B5C" w:rsidRDefault="3F576B5C" w:rsidP="62A95E7C">
            <w:r>
              <w:t>C</w:t>
            </w:r>
          </w:p>
        </w:tc>
        <w:tc>
          <w:tcPr>
            <w:tcW w:w="1215" w:type="dxa"/>
            <w:gridSpan w:val="2"/>
          </w:tcPr>
          <w:p w14:paraId="677D76D4" w14:textId="333D3A59" w:rsidR="3F576B5C" w:rsidRDefault="3F576B5C" w:rsidP="62A95E7C">
            <w:pPr>
              <w:spacing w:line="259" w:lineRule="auto"/>
            </w:pPr>
            <w:r>
              <w:t>37</w:t>
            </w:r>
          </w:p>
        </w:tc>
        <w:tc>
          <w:tcPr>
            <w:tcW w:w="5785" w:type="dxa"/>
          </w:tcPr>
          <w:p w14:paraId="28C3DC05" w14:textId="1B88BC6A" w:rsidR="3F576B5C" w:rsidRDefault="000963FE" w:rsidP="62A95E7C">
            <w:pPr>
              <w:rPr>
                <w:rFonts w:eastAsia="Times New Roman"/>
              </w:rPr>
            </w:pPr>
            <w:r>
              <w:rPr>
                <w:rFonts w:eastAsia="Times New Roman"/>
              </w:rPr>
              <w:t xml:space="preserve">“Socioeconomically” should be changed to “socio-ecologically” to capture the spirit of this indicator. </w:t>
            </w:r>
            <w:r w:rsidR="3F576B5C" w:rsidRPr="62A95E7C">
              <w:rPr>
                <w:rFonts w:eastAsia="Times New Roman"/>
              </w:rPr>
              <w:t>“</w:t>
            </w:r>
            <w:r w:rsidR="00C901F6">
              <w:rPr>
                <w:rFonts w:eastAsia="Times New Roman"/>
              </w:rPr>
              <w:t>C</w:t>
            </w:r>
            <w:r w:rsidR="3F576B5C" w:rsidRPr="62A95E7C">
              <w:rPr>
                <w:rFonts w:eastAsia="Times New Roman"/>
              </w:rPr>
              <w:t>ulturally valuable species”</w:t>
            </w:r>
            <w:r w:rsidR="00C901F6">
              <w:rPr>
                <w:rFonts w:eastAsia="Times New Roman"/>
              </w:rPr>
              <w:t xml:space="preserve"> needs to be defined</w:t>
            </w:r>
            <w:r w:rsidR="007F0816">
              <w:rPr>
                <w:rFonts w:eastAsia="Times New Roman"/>
              </w:rPr>
              <w:t xml:space="preserve"> and clarified better</w:t>
            </w:r>
            <w:r>
              <w:rPr>
                <w:rFonts w:eastAsia="Times New Roman"/>
              </w:rPr>
              <w:t>.</w:t>
            </w:r>
          </w:p>
        </w:tc>
      </w:tr>
      <w:tr w:rsidR="62A95E7C" w14:paraId="3CF0BC55" w14:textId="77777777" w:rsidTr="62A95E7C">
        <w:trPr>
          <w:trHeight w:val="224"/>
        </w:trPr>
        <w:tc>
          <w:tcPr>
            <w:tcW w:w="817" w:type="dxa"/>
          </w:tcPr>
          <w:p w14:paraId="5D6A70E0" w14:textId="3AE72115" w:rsidR="3F576B5C" w:rsidRDefault="3F576B5C" w:rsidP="62A95E7C">
            <w:pPr>
              <w:spacing w:line="259" w:lineRule="auto"/>
            </w:pPr>
            <w:r>
              <w:t>1</w:t>
            </w:r>
          </w:p>
        </w:tc>
        <w:tc>
          <w:tcPr>
            <w:tcW w:w="815" w:type="dxa"/>
          </w:tcPr>
          <w:p w14:paraId="23C7BC6B" w14:textId="44B6B6EA" w:rsidR="3F576B5C" w:rsidRDefault="3F576B5C" w:rsidP="62A95E7C">
            <w:pPr>
              <w:spacing w:line="259" w:lineRule="auto"/>
            </w:pPr>
            <w:r>
              <w:t>5</w:t>
            </w:r>
          </w:p>
        </w:tc>
        <w:tc>
          <w:tcPr>
            <w:tcW w:w="974" w:type="dxa"/>
          </w:tcPr>
          <w:p w14:paraId="570FF6C6" w14:textId="74D22675" w:rsidR="3F576B5C" w:rsidRDefault="00003A6F" w:rsidP="62A95E7C">
            <w:r>
              <w:t>C</w:t>
            </w:r>
          </w:p>
        </w:tc>
        <w:tc>
          <w:tcPr>
            <w:tcW w:w="1215" w:type="dxa"/>
            <w:gridSpan w:val="2"/>
          </w:tcPr>
          <w:p w14:paraId="3DB8949D" w14:textId="0A45EA63" w:rsidR="3F576B5C" w:rsidRDefault="3F576B5C" w:rsidP="62A95E7C">
            <w:pPr>
              <w:spacing w:line="259" w:lineRule="auto"/>
            </w:pPr>
            <w:r>
              <w:t>60</w:t>
            </w:r>
          </w:p>
        </w:tc>
        <w:tc>
          <w:tcPr>
            <w:tcW w:w="5785" w:type="dxa"/>
          </w:tcPr>
          <w:p w14:paraId="6716D269" w14:textId="0375A60D" w:rsidR="3F576B5C" w:rsidRDefault="00003A6F" w:rsidP="62A95E7C">
            <w:pPr>
              <w:rPr>
                <w:rFonts w:eastAsia="Times New Roman"/>
              </w:rPr>
            </w:pPr>
            <w:r>
              <w:rPr>
                <w:rFonts w:eastAsia="Times New Roman"/>
              </w:rPr>
              <w:t>Indicators should include</w:t>
            </w:r>
            <w:r w:rsidR="3F576B5C" w:rsidRPr="62A95E7C">
              <w:rPr>
                <w:rFonts w:eastAsia="Times New Roman"/>
              </w:rPr>
              <w:t xml:space="preserve"> acidification and eutrophication</w:t>
            </w:r>
            <w:r>
              <w:rPr>
                <w:rFonts w:eastAsia="Times New Roman"/>
              </w:rPr>
              <w:t>, and water temperature</w:t>
            </w:r>
          </w:p>
        </w:tc>
      </w:tr>
      <w:tr w:rsidR="62A95E7C" w14:paraId="3BB2E6FB" w14:textId="77777777" w:rsidTr="62A95E7C">
        <w:trPr>
          <w:trHeight w:val="224"/>
        </w:trPr>
        <w:tc>
          <w:tcPr>
            <w:tcW w:w="817" w:type="dxa"/>
          </w:tcPr>
          <w:p w14:paraId="0F655036" w14:textId="3B2DD86D" w:rsidR="62A95E7C" w:rsidRDefault="008F49B7" w:rsidP="62A95E7C">
            <w:pPr>
              <w:spacing w:line="259" w:lineRule="auto"/>
            </w:pPr>
            <w:r>
              <w:t>1</w:t>
            </w:r>
          </w:p>
        </w:tc>
        <w:tc>
          <w:tcPr>
            <w:tcW w:w="815" w:type="dxa"/>
          </w:tcPr>
          <w:p w14:paraId="03D57548" w14:textId="68D4ADF4" w:rsidR="62A95E7C" w:rsidRDefault="008F49B7" w:rsidP="62A95E7C">
            <w:pPr>
              <w:spacing w:line="259" w:lineRule="auto"/>
            </w:pPr>
            <w:r>
              <w:t>6</w:t>
            </w:r>
          </w:p>
        </w:tc>
        <w:tc>
          <w:tcPr>
            <w:tcW w:w="974" w:type="dxa"/>
          </w:tcPr>
          <w:p w14:paraId="444D5455" w14:textId="42225A1C" w:rsidR="62A95E7C" w:rsidRDefault="008F49B7" w:rsidP="62A95E7C">
            <w:r>
              <w:t>B</w:t>
            </w:r>
          </w:p>
        </w:tc>
        <w:tc>
          <w:tcPr>
            <w:tcW w:w="1215" w:type="dxa"/>
            <w:gridSpan w:val="2"/>
          </w:tcPr>
          <w:p w14:paraId="1C3C5874" w14:textId="057CC00B" w:rsidR="62A95E7C" w:rsidRDefault="00017E46" w:rsidP="62A95E7C">
            <w:pPr>
              <w:spacing w:line="259" w:lineRule="auto"/>
            </w:pPr>
            <w:r>
              <w:t>64-71</w:t>
            </w:r>
          </w:p>
        </w:tc>
        <w:tc>
          <w:tcPr>
            <w:tcW w:w="5785" w:type="dxa"/>
          </w:tcPr>
          <w:p w14:paraId="0301E76E" w14:textId="637D4D24" w:rsidR="62A95E7C" w:rsidRDefault="00017E46" w:rsidP="62A95E7C">
            <w:pPr>
              <w:rPr>
                <w:rFonts w:eastAsia="Times New Roman"/>
              </w:rPr>
            </w:pPr>
            <w:r>
              <w:rPr>
                <w:rFonts w:eastAsia="Times New Roman"/>
              </w:rPr>
              <w:t xml:space="preserve">Indicators </w:t>
            </w:r>
            <w:r w:rsidR="00003A6F">
              <w:rPr>
                <w:rFonts w:eastAsia="Times New Roman"/>
              </w:rPr>
              <w:t>need to</w:t>
            </w:r>
            <w:r>
              <w:rPr>
                <w:rFonts w:eastAsia="Times New Roman"/>
              </w:rPr>
              <w:t xml:space="preserve"> account for trade-offs</w:t>
            </w:r>
          </w:p>
        </w:tc>
      </w:tr>
      <w:tr w:rsidR="00084BEF" w14:paraId="0A7E9379" w14:textId="77777777" w:rsidTr="51300234">
        <w:trPr>
          <w:trHeight w:val="224"/>
        </w:trPr>
        <w:tc>
          <w:tcPr>
            <w:tcW w:w="817" w:type="dxa"/>
          </w:tcPr>
          <w:p w14:paraId="419C04A1" w14:textId="7F3F85C2" w:rsidR="00084BEF" w:rsidRDefault="00084BEF" w:rsidP="00084BEF">
            <w:pPr>
              <w:spacing w:line="259" w:lineRule="auto"/>
            </w:pPr>
            <w:r>
              <w:t>1</w:t>
            </w:r>
          </w:p>
        </w:tc>
        <w:tc>
          <w:tcPr>
            <w:tcW w:w="815" w:type="dxa"/>
          </w:tcPr>
          <w:p w14:paraId="196A79F2" w14:textId="42FB5777" w:rsidR="00084BEF" w:rsidRDefault="00084BEF" w:rsidP="00084BEF">
            <w:pPr>
              <w:spacing w:line="259" w:lineRule="auto"/>
            </w:pPr>
            <w:r>
              <w:t>6</w:t>
            </w:r>
          </w:p>
        </w:tc>
        <w:tc>
          <w:tcPr>
            <w:tcW w:w="974" w:type="dxa"/>
          </w:tcPr>
          <w:p w14:paraId="24D4EA25" w14:textId="3F5750F7" w:rsidR="00084BEF" w:rsidRDefault="00084BEF" w:rsidP="00084BEF">
            <w:r>
              <w:t>B</w:t>
            </w:r>
          </w:p>
        </w:tc>
        <w:tc>
          <w:tcPr>
            <w:tcW w:w="1215" w:type="dxa"/>
            <w:gridSpan w:val="2"/>
          </w:tcPr>
          <w:p w14:paraId="17274DE2" w14:textId="5FE69059" w:rsidR="00084BEF" w:rsidRDefault="00084BEF" w:rsidP="00084BEF">
            <w:pPr>
              <w:spacing w:line="259" w:lineRule="auto"/>
            </w:pPr>
            <w:r>
              <w:t>64</w:t>
            </w:r>
          </w:p>
        </w:tc>
        <w:tc>
          <w:tcPr>
            <w:tcW w:w="5785" w:type="dxa"/>
          </w:tcPr>
          <w:p w14:paraId="59E392AB" w14:textId="52156A35" w:rsidR="00084BEF" w:rsidRDefault="00084BEF" w:rsidP="00084BEF">
            <w:pPr>
              <w:rPr>
                <w:rFonts w:eastAsia="Times New Roman"/>
              </w:rPr>
            </w:pPr>
            <w:r>
              <w:rPr>
                <w:rFonts w:eastAsia="Times New Roman"/>
              </w:rPr>
              <w:t xml:space="preserve">Energy supply should </w:t>
            </w:r>
            <w:r w:rsidR="00947F07">
              <w:rPr>
                <w:rFonts w:eastAsia="Times New Roman"/>
              </w:rPr>
              <w:t>account for</w:t>
            </w:r>
            <w:r w:rsidR="00003A6F">
              <w:rPr>
                <w:rFonts w:eastAsia="Times New Roman"/>
              </w:rPr>
              <w:t xml:space="preserve"> not only biofuels, but also</w:t>
            </w:r>
            <w:r w:rsidR="00947F07">
              <w:rPr>
                <w:rFonts w:eastAsia="Times New Roman"/>
              </w:rPr>
              <w:t xml:space="preserve"> things like fuel wood, agricultural residue used for burning, etc.</w:t>
            </w:r>
          </w:p>
        </w:tc>
      </w:tr>
      <w:tr w:rsidR="005D2607" w14:paraId="40872363" w14:textId="77777777" w:rsidTr="51300234">
        <w:trPr>
          <w:trHeight w:val="224"/>
        </w:trPr>
        <w:tc>
          <w:tcPr>
            <w:tcW w:w="817" w:type="dxa"/>
          </w:tcPr>
          <w:p w14:paraId="41DEB909" w14:textId="51EA72FD" w:rsidR="005D2607" w:rsidRDefault="00421595" w:rsidP="005D2607">
            <w:pPr>
              <w:spacing w:line="259" w:lineRule="auto"/>
            </w:pPr>
            <w:r>
              <w:t>1</w:t>
            </w:r>
          </w:p>
        </w:tc>
        <w:tc>
          <w:tcPr>
            <w:tcW w:w="815" w:type="dxa"/>
          </w:tcPr>
          <w:p w14:paraId="186D5F58" w14:textId="2A4A39D0" w:rsidR="005D2607" w:rsidRDefault="00421595" w:rsidP="005D2607">
            <w:pPr>
              <w:spacing w:line="259" w:lineRule="auto"/>
            </w:pPr>
            <w:r>
              <w:t>7</w:t>
            </w:r>
          </w:p>
        </w:tc>
        <w:tc>
          <w:tcPr>
            <w:tcW w:w="974" w:type="dxa"/>
          </w:tcPr>
          <w:p w14:paraId="36EF7AFA" w14:textId="7C98BB99" w:rsidR="005D2607" w:rsidRDefault="00421595" w:rsidP="005D2607">
            <w:r>
              <w:t>B</w:t>
            </w:r>
          </w:p>
        </w:tc>
        <w:tc>
          <w:tcPr>
            <w:tcW w:w="1215" w:type="dxa"/>
            <w:gridSpan w:val="2"/>
          </w:tcPr>
          <w:p w14:paraId="1C4D91A7" w14:textId="3818CBF4" w:rsidR="005D2607" w:rsidRDefault="00421595" w:rsidP="005D2607">
            <w:pPr>
              <w:spacing w:line="259" w:lineRule="auto"/>
            </w:pPr>
            <w:r>
              <w:t>81</w:t>
            </w:r>
            <w:r w:rsidR="002F50F1">
              <w:t>-84</w:t>
            </w:r>
          </w:p>
        </w:tc>
        <w:tc>
          <w:tcPr>
            <w:tcW w:w="5785" w:type="dxa"/>
          </w:tcPr>
          <w:p w14:paraId="66D97C6C" w14:textId="38E6FD17" w:rsidR="005D2607" w:rsidRDefault="002F50F1" w:rsidP="005D2607">
            <w:pPr>
              <w:rPr>
                <w:rFonts w:eastAsia="Times New Roman"/>
              </w:rPr>
            </w:pPr>
            <w:r>
              <w:rPr>
                <w:rFonts w:eastAsia="Times New Roman"/>
              </w:rPr>
              <w:t>Indicators should consider quality as well as quantity of capacity building, transfer and cooperation</w:t>
            </w:r>
          </w:p>
        </w:tc>
      </w:tr>
      <w:tr w:rsidR="62A95E7C" w14:paraId="730EFD57" w14:textId="77777777" w:rsidTr="62A95E7C">
        <w:trPr>
          <w:trHeight w:val="224"/>
        </w:trPr>
        <w:tc>
          <w:tcPr>
            <w:tcW w:w="817" w:type="dxa"/>
          </w:tcPr>
          <w:p w14:paraId="5F042701" w14:textId="71D6D5BB" w:rsidR="62A95E7C" w:rsidRDefault="62A95E7C" w:rsidP="62A95E7C">
            <w:pPr>
              <w:spacing w:line="259" w:lineRule="auto"/>
            </w:pPr>
          </w:p>
        </w:tc>
        <w:tc>
          <w:tcPr>
            <w:tcW w:w="815" w:type="dxa"/>
          </w:tcPr>
          <w:p w14:paraId="3F064993" w14:textId="26C48E3E" w:rsidR="62A95E7C" w:rsidRDefault="62A95E7C" w:rsidP="62A95E7C">
            <w:pPr>
              <w:spacing w:line="259" w:lineRule="auto"/>
            </w:pPr>
          </w:p>
        </w:tc>
        <w:tc>
          <w:tcPr>
            <w:tcW w:w="974" w:type="dxa"/>
          </w:tcPr>
          <w:p w14:paraId="115649C0" w14:textId="4514592F" w:rsidR="62A95E7C" w:rsidRDefault="62A95E7C" w:rsidP="62A95E7C"/>
        </w:tc>
        <w:tc>
          <w:tcPr>
            <w:tcW w:w="1215" w:type="dxa"/>
            <w:gridSpan w:val="2"/>
          </w:tcPr>
          <w:p w14:paraId="61D6E9AD" w14:textId="3BD97751" w:rsidR="62A95E7C" w:rsidRDefault="62A95E7C" w:rsidP="62A95E7C">
            <w:pPr>
              <w:spacing w:line="259" w:lineRule="auto"/>
            </w:pPr>
          </w:p>
        </w:tc>
        <w:tc>
          <w:tcPr>
            <w:tcW w:w="5785" w:type="dxa"/>
          </w:tcPr>
          <w:p w14:paraId="3393268D" w14:textId="1FFDA4C5" w:rsidR="62A95E7C" w:rsidRDefault="62A95E7C" w:rsidP="62A95E7C">
            <w:pPr>
              <w:rPr>
                <w:rFonts w:eastAsia="Times New Roman"/>
              </w:rPr>
            </w:pPr>
          </w:p>
        </w:tc>
      </w:tr>
      <w:tr w:rsidR="00674C2C" w:rsidRPr="000C0B6C" w14:paraId="0A4B7815" w14:textId="77777777" w:rsidTr="005D2E65">
        <w:trPr>
          <w:trHeight w:val="224"/>
        </w:trPr>
        <w:tc>
          <w:tcPr>
            <w:tcW w:w="817" w:type="dxa"/>
          </w:tcPr>
          <w:p w14:paraId="5C278A02" w14:textId="0805E3FC" w:rsidR="00674C2C" w:rsidRPr="000C0B6C" w:rsidRDefault="00FE2235" w:rsidP="00FE2235">
            <w:pPr>
              <w:rPr>
                <w:lang w:eastAsia="ja-JP"/>
              </w:rPr>
            </w:pPr>
            <w:r>
              <w:rPr>
                <w:lang w:eastAsia="ja-JP"/>
              </w:rPr>
              <w:t>2</w:t>
            </w:r>
          </w:p>
        </w:tc>
        <w:tc>
          <w:tcPr>
            <w:tcW w:w="815" w:type="dxa"/>
          </w:tcPr>
          <w:p w14:paraId="73E664D0" w14:textId="428504E2" w:rsidR="00674C2C" w:rsidRPr="000C0B6C" w:rsidRDefault="00B85099" w:rsidP="005D2E65">
            <w:pPr>
              <w:rPr>
                <w:lang w:eastAsia="ja-JP"/>
              </w:rPr>
            </w:pPr>
            <w:r>
              <w:rPr>
                <w:rFonts w:hint="eastAsia"/>
                <w:lang w:eastAsia="ja-JP"/>
              </w:rPr>
              <w:t>8</w:t>
            </w:r>
          </w:p>
        </w:tc>
        <w:tc>
          <w:tcPr>
            <w:tcW w:w="974" w:type="dxa"/>
          </w:tcPr>
          <w:p w14:paraId="68B66397" w14:textId="41DE3147" w:rsidR="00674C2C" w:rsidRPr="000C0B6C" w:rsidRDefault="00003A6F" w:rsidP="005D2E65">
            <w:pPr>
              <w:rPr>
                <w:lang w:eastAsia="ja-JP"/>
              </w:rPr>
            </w:pPr>
            <w:r>
              <w:rPr>
                <w:lang w:eastAsia="ja-JP"/>
              </w:rPr>
              <w:t>C</w:t>
            </w:r>
          </w:p>
        </w:tc>
        <w:tc>
          <w:tcPr>
            <w:tcW w:w="1215" w:type="dxa"/>
            <w:gridSpan w:val="2"/>
          </w:tcPr>
          <w:p w14:paraId="38178494" w14:textId="64ECE1E1" w:rsidR="00674C2C" w:rsidRPr="000C0B6C" w:rsidRDefault="00200957" w:rsidP="005D2E65">
            <w:pPr>
              <w:rPr>
                <w:lang w:eastAsia="ja-JP"/>
              </w:rPr>
            </w:pPr>
            <w:r>
              <w:rPr>
                <w:rFonts w:hint="eastAsia"/>
                <w:lang w:eastAsia="ja-JP"/>
              </w:rPr>
              <w:t>1</w:t>
            </w:r>
            <w:r w:rsidR="005D2607">
              <w:rPr>
                <w:lang w:eastAsia="ja-JP"/>
              </w:rPr>
              <w:t>-5</w:t>
            </w:r>
          </w:p>
        </w:tc>
        <w:tc>
          <w:tcPr>
            <w:tcW w:w="5785" w:type="dxa"/>
          </w:tcPr>
          <w:p w14:paraId="7945EABE" w14:textId="07B64D26" w:rsidR="00674C2C" w:rsidRPr="000C0B6C" w:rsidRDefault="00290094" w:rsidP="005D2E65">
            <w:pPr>
              <w:rPr>
                <w:lang w:eastAsia="ja-JP"/>
              </w:rPr>
            </w:pPr>
            <w:r>
              <w:rPr>
                <w:rFonts w:hint="eastAsia"/>
                <w:lang w:eastAsia="ja-JP"/>
              </w:rPr>
              <w:t>T</w:t>
            </w:r>
            <w:r>
              <w:rPr>
                <w:lang w:eastAsia="ja-JP"/>
              </w:rPr>
              <w:t>errestrial indicators should be added</w:t>
            </w:r>
            <w:r w:rsidR="00F666D7">
              <w:rPr>
                <w:lang w:eastAsia="ja-JP"/>
              </w:rPr>
              <w:t>, as well as freshwater ecosystems</w:t>
            </w:r>
          </w:p>
        </w:tc>
      </w:tr>
      <w:tr w:rsidR="00D671F7" w:rsidRPr="000C0B6C" w14:paraId="4AC66CE5" w14:textId="77777777" w:rsidTr="005D2E65">
        <w:trPr>
          <w:trHeight w:val="224"/>
        </w:trPr>
        <w:tc>
          <w:tcPr>
            <w:tcW w:w="817" w:type="dxa"/>
          </w:tcPr>
          <w:p w14:paraId="341EFCB4" w14:textId="3BFC426A" w:rsidR="00D671F7" w:rsidRPr="000C0B6C" w:rsidRDefault="004E6399" w:rsidP="00D671F7">
            <w:r>
              <w:t>2</w:t>
            </w:r>
          </w:p>
        </w:tc>
        <w:tc>
          <w:tcPr>
            <w:tcW w:w="815" w:type="dxa"/>
          </w:tcPr>
          <w:p w14:paraId="23D1557E" w14:textId="578CA99C" w:rsidR="00D671F7" w:rsidRPr="000C0B6C" w:rsidRDefault="004E6399" w:rsidP="00D671F7">
            <w:r>
              <w:t>8</w:t>
            </w:r>
          </w:p>
        </w:tc>
        <w:tc>
          <w:tcPr>
            <w:tcW w:w="974" w:type="dxa"/>
          </w:tcPr>
          <w:p w14:paraId="30C97CEB" w14:textId="4A539BFD" w:rsidR="00D671F7" w:rsidRPr="000C0B6C" w:rsidRDefault="004E6399" w:rsidP="00D671F7">
            <w:r>
              <w:t>B</w:t>
            </w:r>
          </w:p>
        </w:tc>
        <w:tc>
          <w:tcPr>
            <w:tcW w:w="1215" w:type="dxa"/>
            <w:gridSpan w:val="2"/>
          </w:tcPr>
          <w:p w14:paraId="3CCA1B6A" w14:textId="38670977" w:rsidR="00D671F7" w:rsidRPr="000C0B6C" w:rsidRDefault="00ED5098" w:rsidP="00D671F7">
            <w:r>
              <w:t>6-22</w:t>
            </w:r>
          </w:p>
        </w:tc>
        <w:tc>
          <w:tcPr>
            <w:tcW w:w="5785" w:type="dxa"/>
          </w:tcPr>
          <w:p w14:paraId="308A7565" w14:textId="77CF192B" w:rsidR="00D671F7" w:rsidRPr="000C0B6C" w:rsidRDefault="00F666D7" w:rsidP="00D671F7">
            <w:r>
              <w:t>There are no indicators to measure connectivity for between conserved and managed ecosystems, and also connectivity between pristine &amp; secondary nature. We need to focus not only on fragmentation of certain ecosystems, but connectivity between different ecosystems across the landscape.</w:t>
            </w:r>
          </w:p>
        </w:tc>
      </w:tr>
      <w:tr w:rsidR="003160E3" w:rsidRPr="000C0B6C" w14:paraId="337DEB04" w14:textId="77777777" w:rsidTr="005D2E65">
        <w:trPr>
          <w:trHeight w:val="224"/>
        </w:trPr>
        <w:tc>
          <w:tcPr>
            <w:tcW w:w="817" w:type="dxa"/>
          </w:tcPr>
          <w:p w14:paraId="43902084" w14:textId="4C238D24" w:rsidR="003160E3" w:rsidRDefault="003160E3" w:rsidP="003160E3">
            <w:r>
              <w:t>2</w:t>
            </w:r>
          </w:p>
        </w:tc>
        <w:tc>
          <w:tcPr>
            <w:tcW w:w="815" w:type="dxa"/>
          </w:tcPr>
          <w:p w14:paraId="0B3C3C07" w14:textId="0AEA8B54" w:rsidR="003160E3" w:rsidRDefault="003160E3" w:rsidP="003160E3">
            <w:r>
              <w:t>8</w:t>
            </w:r>
          </w:p>
        </w:tc>
        <w:tc>
          <w:tcPr>
            <w:tcW w:w="974" w:type="dxa"/>
          </w:tcPr>
          <w:p w14:paraId="20D78461" w14:textId="7DB9F82F" w:rsidR="003160E3" w:rsidRDefault="003160E3" w:rsidP="003160E3">
            <w:r>
              <w:t>C</w:t>
            </w:r>
          </w:p>
        </w:tc>
        <w:tc>
          <w:tcPr>
            <w:tcW w:w="1215" w:type="dxa"/>
            <w:gridSpan w:val="2"/>
          </w:tcPr>
          <w:p w14:paraId="06FE3AAF" w14:textId="76B8658E" w:rsidR="003160E3" w:rsidRDefault="003160E3" w:rsidP="003160E3">
            <w:r>
              <w:t>29</w:t>
            </w:r>
          </w:p>
        </w:tc>
        <w:tc>
          <w:tcPr>
            <w:tcW w:w="5785" w:type="dxa"/>
          </w:tcPr>
          <w:p w14:paraId="621DFCF3" w14:textId="0F1F04F3" w:rsidR="003160E3" w:rsidRDefault="003160E3" w:rsidP="003160E3">
            <w:r>
              <w:t>An indicator should include something like “Extent of agricultural lands converted to using biodiversity-friendly management practices”</w:t>
            </w:r>
          </w:p>
        </w:tc>
      </w:tr>
      <w:tr w:rsidR="00DE5F39" w:rsidRPr="000C0B6C" w14:paraId="7983A5FF" w14:textId="77777777" w:rsidTr="005D2E65">
        <w:trPr>
          <w:trHeight w:val="224"/>
        </w:trPr>
        <w:tc>
          <w:tcPr>
            <w:tcW w:w="817" w:type="dxa"/>
          </w:tcPr>
          <w:p w14:paraId="02198A67" w14:textId="4A842AC3" w:rsidR="00DE5F39" w:rsidRDefault="00DE5F39" w:rsidP="003160E3">
            <w:r>
              <w:t>2</w:t>
            </w:r>
          </w:p>
        </w:tc>
        <w:tc>
          <w:tcPr>
            <w:tcW w:w="815" w:type="dxa"/>
          </w:tcPr>
          <w:p w14:paraId="28DF55E7" w14:textId="4B694FE2" w:rsidR="00DE5F39" w:rsidRDefault="00DE5F39" w:rsidP="003160E3">
            <w:r>
              <w:t>8</w:t>
            </w:r>
          </w:p>
        </w:tc>
        <w:tc>
          <w:tcPr>
            <w:tcW w:w="974" w:type="dxa"/>
          </w:tcPr>
          <w:p w14:paraId="1AEF5983" w14:textId="222A7129" w:rsidR="00DE5F39" w:rsidRDefault="00DE5F39" w:rsidP="003160E3">
            <w:r>
              <w:t>C</w:t>
            </w:r>
          </w:p>
        </w:tc>
        <w:tc>
          <w:tcPr>
            <w:tcW w:w="1215" w:type="dxa"/>
            <w:gridSpan w:val="2"/>
          </w:tcPr>
          <w:p w14:paraId="6B49B1DB" w14:textId="2AC26814" w:rsidR="00DE5F39" w:rsidRDefault="00DE5F39" w:rsidP="003160E3">
            <w:r>
              <w:t>6-34</w:t>
            </w:r>
          </w:p>
        </w:tc>
        <w:tc>
          <w:tcPr>
            <w:tcW w:w="5785" w:type="dxa"/>
          </w:tcPr>
          <w:p w14:paraId="05391267" w14:textId="68E38DE1" w:rsidR="00DE5F39" w:rsidRDefault="00DE5F39" w:rsidP="003160E3">
            <w:r w:rsidRPr="00EF6C24">
              <w:t xml:space="preserve">Trends in </w:t>
            </w:r>
            <w:r>
              <w:t>extent and rate of change, and degraded area of</w:t>
            </w:r>
            <w:r w:rsidRPr="00EF6C24">
              <w:t xml:space="preserve"> </w:t>
            </w:r>
            <w:r>
              <w:t>social-ecological systems, cultural landscapes, and the like should be included</w:t>
            </w:r>
            <w:r w:rsidRPr="00EF6C24">
              <w:t>.</w:t>
            </w:r>
          </w:p>
        </w:tc>
      </w:tr>
      <w:tr w:rsidR="003160E3" w:rsidRPr="000C0B6C" w14:paraId="1ADD283D" w14:textId="77777777" w:rsidTr="005D2E65">
        <w:trPr>
          <w:trHeight w:val="224"/>
        </w:trPr>
        <w:tc>
          <w:tcPr>
            <w:tcW w:w="817" w:type="dxa"/>
          </w:tcPr>
          <w:p w14:paraId="394C78CA" w14:textId="77800959" w:rsidR="003160E3" w:rsidRPr="000C0B6C" w:rsidRDefault="003160E3" w:rsidP="003160E3">
            <w:r>
              <w:t>2</w:t>
            </w:r>
          </w:p>
        </w:tc>
        <w:tc>
          <w:tcPr>
            <w:tcW w:w="815" w:type="dxa"/>
          </w:tcPr>
          <w:p w14:paraId="45C2B0EE" w14:textId="6E1B6315" w:rsidR="003160E3" w:rsidRPr="000C0B6C" w:rsidRDefault="003160E3" w:rsidP="003160E3">
            <w:r>
              <w:t>10</w:t>
            </w:r>
          </w:p>
        </w:tc>
        <w:tc>
          <w:tcPr>
            <w:tcW w:w="974" w:type="dxa"/>
          </w:tcPr>
          <w:p w14:paraId="590A623E" w14:textId="2BB50FB8" w:rsidR="003160E3" w:rsidRPr="000C0B6C" w:rsidRDefault="003160E3" w:rsidP="003160E3">
            <w:r>
              <w:t>B</w:t>
            </w:r>
          </w:p>
        </w:tc>
        <w:tc>
          <w:tcPr>
            <w:tcW w:w="1215" w:type="dxa"/>
            <w:gridSpan w:val="2"/>
          </w:tcPr>
          <w:p w14:paraId="7E67BECF" w14:textId="05125593" w:rsidR="003160E3" w:rsidRPr="000C0B6C" w:rsidRDefault="003160E3" w:rsidP="003160E3">
            <w:r>
              <w:t>30-34</w:t>
            </w:r>
          </w:p>
        </w:tc>
        <w:tc>
          <w:tcPr>
            <w:tcW w:w="5785" w:type="dxa"/>
          </w:tcPr>
          <w:p w14:paraId="6D1006AE" w14:textId="3D97521E" w:rsidR="003160E3" w:rsidRPr="000C0B6C" w:rsidRDefault="003160E3" w:rsidP="003160E3">
            <w:r>
              <w:t>Integrated landscape governance (landscape planning and its implementation) should be included to better capture connectivity.</w:t>
            </w:r>
          </w:p>
        </w:tc>
      </w:tr>
      <w:tr w:rsidR="003160E3" w:rsidRPr="000C0B6C" w14:paraId="41D09A9B" w14:textId="77777777" w:rsidTr="005D2E65">
        <w:trPr>
          <w:trHeight w:val="224"/>
        </w:trPr>
        <w:tc>
          <w:tcPr>
            <w:tcW w:w="817" w:type="dxa"/>
          </w:tcPr>
          <w:p w14:paraId="315D7CB6" w14:textId="104842A9" w:rsidR="003160E3" w:rsidRPr="000C0B6C" w:rsidRDefault="003160E3" w:rsidP="003160E3">
            <w:r>
              <w:t>2</w:t>
            </w:r>
          </w:p>
        </w:tc>
        <w:tc>
          <w:tcPr>
            <w:tcW w:w="815" w:type="dxa"/>
          </w:tcPr>
          <w:p w14:paraId="6A860FB5" w14:textId="7F6339A2" w:rsidR="003160E3" w:rsidRPr="000C0B6C" w:rsidRDefault="003160E3" w:rsidP="003160E3">
            <w:r>
              <w:t>11</w:t>
            </w:r>
          </w:p>
        </w:tc>
        <w:tc>
          <w:tcPr>
            <w:tcW w:w="974" w:type="dxa"/>
          </w:tcPr>
          <w:p w14:paraId="3415786F" w14:textId="1CA6F756" w:rsidR="003160E3" w:rsidRPr="000C0B6C" w:rsidRDefault="003160E3" w:rsidP="003160E3">
            <w:r>
              <w:t>B</w:t>
            </w:r>
          </w:p>
        </w:tc>
        <w:tc>
          <w:tcPr>
            <w:tcW w:w="1215" w:type="dxa"/>
            <w:gridSpan w:val="2"/>
          </w:tcPr>
          <w:p w14:paraId="36BA0075" w14:textId="4E24BAC1" w:rsidR="003160E3" w:rsidRPr="000C0B6C" w:rsidRDefault="003160E3" w:rsidP="003160E3">
            <w:r>
              <w:t>38</w:t>
            </w:r>
          </w:p>
        </w:tc>
        <w:tc>
          <w:tcPr>
            <w:tcW w:w="5785" w:type="dxa"/>
          </w:tcPr>
          <w:p w14:paraId="18B062F2" w14:textId="655153BD" w:rsidR="003160E3" w:rsidRPr="000C0B6C" w:rsidRDefault="003160E3" w:rsidP="003160E3">
            <w:r>
              <w:t>OECM indicators need to include human, societal, cultural elements</w:t>
            </w:r>
            <w:r w:rsidR="00D87B98">
              <w:t>, as OECMs are social-ecological systems</w:t>
            </w:r>
          </w:p>
        </w:tc>
      </w:tr>
      <w:tr w:rsidR="003160E3" w:rsidRPr="000C0B6C" w14:paraId="059D251C" w14:textId="77777777" w:rsidTr="005D2E65">
        <w:trPr>
          <w:trHeight w:val="224"/>
        </w:trPr>
        <w:tc>
          <w:tcPr>
            <w:tcW w:w="817" w:type="dxa"/>
          </w:tcPr>
          <w:p w14:paraId="6B3ECE02" w14:textId="28F2019D" w:rsidR="003160E3" w:rsidRPr="000C0B6C" w:rsidRDefault="003160E3" w:rsidP="003160E3">
            <w:r>
              <w:t>2</w:t>
            </w:r>
          </w:p>
        </w:tc>
        <w:tc>
          <w:tcPr>
            <w:tcW w:w="815" w:type="dxa"/>
          </w:tcPr>
          <w:p w14:paraId="63720C26" w14:textId="6865E598" w:rsidR="003160E3" w:rsidRPr="000C0B6C" w:rsidRDefault="003160E3" w:rsidP="003160E3">
            <w:r>
              <w:t>11</w:t>
            </w:r>
          </w:p>
        </w:tc>
        <w:tc>
          <w:tcPr>
            <w:tcW w:w="974" w:type="dxa"/>
          </w:tcPr>
          <w:p w14:paraId="2948FD86" w14:textId="2825F068" w:rsidR="003160E3" w:rsidRPr="000C0B6C" w:rsidRDefault="003160E3" w:rsidP="003160E3">
            <w:r>
              <w:t>C</w:t>
            </w:r>
          </w:p>
        </w:tc>
        <w:tc>
          <w:tcPr>
            <w:tcW w:w="1215" w:type="dxa"/>
            <w:gridSpan w:val="2"/>
          </w:tcPr>
          <w:p w14:paraId="7032D0D9" w14:textId="4132135F" w:rsidR="003160E3" w:rsidRPr="000C0B6C" w:rsidRDefault="003160E3" w:rsidP="003160E3">
            <w:r>
              <w:t>39</w:t>
            </w:r>
          </w:p>
        </w:tc>
        <w:tc>
          <w:tcPr>
            <w:tcW w:w="5785" w:type="dxa"/>
          </w:tcPr>
          <w:p w14:paraId="6883067F" w14:textId="7BE6F552" w:rsidR="003160E3" w:rsidRPr="000C0B6C" w:rsidRDefault="00D87B98" w:rsidP="003160E3">
            <w:r>
              <w:t>OECM coverage of KBAs should also be included</w:t>
            </w:r>
          </w:p>
        </w:tc>
      </w:tr>
      <w:tr w:rsidR="003160E3" w:rsidRPr="000C0B6C" w14:paraId="46453253" w14:textId="77777777" w:rsidTr="51300234">
        <w:trPr>
          <w:trHeight w:val="224"/>
        </w:trPr>
        <w:tc>
          <w:tcPr>
            <w:tcW w:w="817" w:type="dxa"/>
          </w:tcPr>
          <w:p w14:paraId="27E807DF" w14:textId="77777777" w:rsidR="003160E3" w:rsidRPr="000C0B6C" w:rsidRDefault="003160E3" w:rsidP="003160E3">
            <w:r>
              <w:t>2</w:t>
            </w:r>
          </w:p>
        </w:tc>
        <w:tc>
          <w:tcPr>
            <w:tcW w:w="815" w:type="dxa"/>
          </w:tcPr>
          <w:p w14:paraId="0B82B69A" w14:textId="77777777" w:rsidR="003160E3" w:rsidRPr="000C0B6C" w:rsidRDefault="003160E3" w:rsidP="003160E3">
            <w:r>
              <w:t>11</w:t>
            </w:r>
          </w:p>
        </w:tc>
        <w:tc>
          <w:tcPr>
            <w:tcW w:w="974" w:type="dxa"/>
          </w:tcPr>
          <w:p w14:paraId="30A3FB74" w14:textId="77777777" w:rsidR="003160E3" w:rsidRPr="000C0B6C" w:rsidRDefault="003160E3" w:rsidP="003160E3">
            <w:r>
              <w:t>C</w:t>
            </w:r>
          </w:p>
        </w:tc>
        <w:tc>
          <w:tcPr>
            <w:tcW w:w="1215" w:type="dxa"/>
            <w:gridSpan w:val="2"/>
          </w:tcPr>
          <w:p w14:paraId="1DF24BE3" w14:textId="77777777" w:rsidR="003160E3" w:rsidRPr="000C0B6C" w:rsidRDefault="003160E3" w:rsidP="003160E3">
            <w:r>
              <w:t>42</w:t>
            </w:r>
          </w:p>
        </w:tc>
        <w:tc>
          <w:tcPr>
            <w:tcW w:w="5785" w:type="dxa"/>
          </w:tcPr>
          <w:p w14:paraId="73560686" w14:textId="77777777" w:rsidR="003160E3" w:rsidRPr="000C0B6C" w:rsidRDefault="003160E3" w:rsidP="003160E3">
            <w:r>
              <w:t>Marine ecosystems should also be included in this</w:t>
            </w:r>
          </w:p>
        </w:tc>
      </w:tr>
      <w:tr w:rsidR="003160E3" w:rsidRPr="000C0B6C" w14:paraId="60751D4F" w14:textId="77777777" w:rsidTr="005D2E65">
        <w:trPr>
          <w:trHeight w:val="224"/>
        </w:trPr>
        <w:tc>
          <w:tcPr>
            <w:tcW w:w="817" w:type="dxa"/>
          </w:tcPr>
          <w:p w14:paraId="78A55705" w14:textId="5A214C75" w:rsidR="003160E3" w:rsidRPr="000C0B6C" w:rsidRDefault="003160E3" w:rsidP="003160E3">
            <w:r>
              <w:t>2</w:t>
            </w:r>
          </w:p>
        </w:tc>
        <w:tc>
          <w:tcPr>
            <w:tcW w:w="815" w:type="dxa"/>
          </w:tcPr>
          <w:p w14:paraId="7A084F54" w14:textId="0599E004" w:rsidR="003160E3" w:rsidRPr="000C0B6C" w:rsidRDefault="003160E3" w:rsidP="003160E3">
            <w:r>
              <w:t>11</w:t>
            </w:r>
          </w:p>
        </w:tc>
        <w:tc>
          <w:tcPr>
            <w:tcW w:w="974" w:type="dxa"/>
          </w:tcPr>
          <w:p w14:paraId="2BD834BD" w14:textId="7D2BCB1A" w:rsidR="003160E3" w:rsidRPr="000C0B6C" w:rsidRDefault="003160E3" w:rsidP="003160E3">
            <w:r>
              <w:t>B</w:t>
            </w:r>
          </w:p>
        </w:tc>
        <w:tc>
          <w:tcPr>
            <w:tcW w:w="1215" w:type="dxa"/>
            <w:gridSpan w:val="2"/>
          </w:tcPr>
          <w:p w14:paraId="206C0DCE" w14:textId="00778970" w:rsidR="003160E3" w:rsidRPr="000C0B6C" w:rsidRDefault="003160E3" w:rsidP="003160E3">
            <w:r>
              <w:t>43</w:t>
            </w:r>
          </w:p>
        </w:tc>
        <w:tc>
          <w:tcPr>
            <w:tcW w:w="5785" w:type="dxa"/>
          </w:tcPr>
          <w:p w14:paraId="6C5A54D3" w14:textId="377EBB15" w:rsidR="003160E3" w:rsidRPr="000C0B6C" w:rsidRDefault="003160E3" w:rsidP="003160E3">
            <w:r>
              <w:t xml:space="preserve">“Ecological representativeness” </w:t>
            </w:r>
            <w:r w:rsidR="00D87B98">
              <w:t>has been defined to include cultural values, so the indicators should include nature-culture links</w:t>
            </w:r>
          </w:p>
        </w:tc>
      </w:tr>
      <w:tr w:rsidR="003160E3" w:rsidRPr="000C0B6C" w14:paraId="38210F2E" w14:textId="77777777" w:rsidTr="51300234">
        <w:trPr>
          <w:trHeight w:val="224"/>
        </w:trPr>
        <w:tc>
          <w:tcPr>
            <w:tcW w:w="817" w:type="dxa"/>
          </w:tcPr>
          <w:p w14:paraId="37D81CEA" w14:textId="77777777" w:rsidR="003160E3" w:rsidRPr="000C0B6C" w:rsidRDefault="003160E3" w:rsidP="003160E3">
            <w:r>
              <w:t>2</w:t>
            </w:r>
          </w:p>
        </w:tc>
        <w:tc>
          <w:tcPr>
            <w:tcW w:w="815" w:type="dxa"/>
          </w:tcPr>
          <w:p w14:paraId="78D9FD5E" w14:textId="77777777" w:rsidR="003160E3" w:rsidRPr="000C0B6C" w:rsidRDefault="003160E3" w:rsidP="003160E3">
            <w:r>
              <w:t>11</w:t>
            </w:r>
          </w:p>
        </w:tc>
        <w:tc>
          <w:tcPr>
            <w:tcW w:w="974" w:type="dxa"/>
          </w:tcPr>
          <w:p w14:paraId="5DDA0079" w14:textId="0C1F0DAA" w:rsidR="003160E3" w:rsidRPr="000C0B6C" w:rsidRDefault="003160E3" w:rsidP="003160E3">
            <w:r>
              <w:t>C</w:t>
            </w:r>
          </w:p>
        </w:tc>
        <w:tc>
          <w:tcPr>
            <w:tcW w:w="1215" w:type="dxa"/>
            <w:gridSpan w:val="2"/>
          </w:tcPr>
          <w:p w14:paraId="0F510F95" w14:textId="4B45DB33" w:rsidR="003160E3" w:rsidRPr="000C0B6C" w:rsidRDefault="003160E3" w:rsidP="003160E3">
            <w:r>
              <w:t>43-48</w:t>
            </w:r>
          </w:p>
        </w:tc>
        <w:tc>
          <w:tcPr>
            <w:tcW w:w="5785" w:type="dxa"/>
          </w:tcPr>
          <w:p w14:paraId="33CF70A4" w14:textId="36265AF6" w:rsidR="003160E3" w:rsidRPr="000C0B6C" w:rsidRDefault="003160E3" w:rsidP="003160E3">
            <w:r>
              <w:t>Indicators are needed in all these categories also for marine and coastal areas</w:t>
            </w:r>
            <w:r w:rsidR="0021210D">
              <w:t>.</w:t>
            </w:r>
          </w:p>
        </w:tc>
      </w:tr>
      <w:tr w:rsidR="003160E3" w:rsidRPr="000C0B6C" w14:paraId="192547DC" w14:textId="77777777" w:rsidTr="005D2E65">
        <w:trPr>
          <w:trHeight w:val="224"/>
        </w:trPr>
        <w:tc>
          <w:tcPr>
            <w:tcW w:w="817" w:type="dxa"/>
          </w:tcPr>
          <w:p w14:paraId="51944A21" w14:textId="437C0E94" w:rsidR="003160E3" w:rsidRPr="000C0B6C" w:rsidRDefault="003160E3" w:rsidP="003160E3">
            <w:r>
              <w:t>2</w:t>
            </w:r>
          </w:p>
        </w:tc>
        <w:tc>
          <w:tcPr>
            <w:tcW w:w="815" w:type="dxa"/>
          </w:tcPr>
          <w:p w14:paraId="40ECAB94" w14:textId="2F5F6C93" w:rsidR="003160E3" w:rsidRPr="000C0B6C" w:rsidRDefault="003160E3" w:rsidP="003160E3">
            <w:r>
              <w:t>12</w:t>
            </w:r>
          </w:p>
        </w:tc>
        <w:tc>
          <w:tcPr>
            <w:tcW w:w="974" w:type="dxa"/>
          </w:tcPr>
          <w:p w14:paraId="527F3391" w14:textId="7AD51D76" w:rsidR="003160E3" w:rsidRPr="000C0B6C" w:rsidRDefault="003160E3" w:rsidP="003160E3">
            <w:r>
              <w:t>C</w:t>
            </w:r>
          </w:p>
        </w:tc>
        <w:tc>
          <w:tcPr>
            <w:tcW w:w="1215" w:type="dxa"/>
            <w:gridSpan w:val="2"/>
          </w:tcPr>
          <w:p w14:paraId="74EA239B" w14:textId="6FD4864C" w:rsidR="003160E3" w:rsidRPr="000C0B6C" w:rsidRDefault="003160E3" w:rsidP="003160E3">
            <w:r>
              <w:t>52</w:t>
            </w:r>
          </w:p>
        </w:tc>
        <w:tc>
          <w:tcPr>
            <w:tcW w:w="5785" w:type="dxa"/>
          </w:tcPr>
          <w:p w14:paraId="5564DAA8" w14:textId="35A1BA81" w:rsidR="003160E3" w:rsidRPr="000C0B6C" w:rsidRDefault="003160E3" w:rsidP="003160E3">
            <w:r>
              <w:t>Number of countries incorporating landscape approaches in their NBSAPs is an indicator currently evaluated by UNU-IAS, and can contribute here.</w:t>
            </w:r>
          </w:p>
        </w:tc>
      </w:tr>
      <w:tr w:rsidR="003160E3" w:rsidRPr="000C0B6C" w14:paraId="46BBE4EA" w14:textId="77777777" w:rsidTr="005D2E65">
        <w:trPr>
          <w:trHeight w:val="224"/>
        </w:trPr>
        <w:tc>
          <w:tcPr>
            <w:tcW w:w="817" w:type="dxa"/>
          </w:tcPr>
          <w:p w14:paraId="46427AD1" w14:textId="187CAD60" w:rsidR="003160E3" w:rsidRPr="000C0B6C" w:rsidRDefault="003160E3" w:rsidP="003160E3">
            <w:r>
              <w:t>2</w:t>
            </w:r>
          </w:p>
        </w:tc>
        <w:tc>
          <w:tcPr>
            <w:tcW w:w="815" w:type="dxa"/>
          </w:tcPr>
          <w:p w14:paraId="7F6E9118" w14:textId="5E6C758C" w:rsidR="003160E3" w:rsidRPr="000C0B6C" w:rsidRDefault="003160E3" w:rsidP="003160E3">
            <w:r>
              <w:t>13</w:t>
            </w:r>
          </w:p>
        </w:tc>
        <w:tc>
          <w:tcPr>
            <w:tcW w:w="974" w:type="dxa"/>
          </w:tcPr>
          <w:p w14:paraId="4FC13882" w14:textId="01E65720" w:rsidR="003160E3" w:rsidRPr="000C0B6C" w:rsidRDefault="003160E3" w:rsidP="003160E3">
            <w:r>
              <w:t>A</w:t>
            </w:r>
          </w:p>
        </w:tc>
        <w:tc>
          <w:tcPr>
            <w:tcW w:w="1215" w:type="dxa"/>
            <w:gridSpan w:val="2"/>
          </w:tcPr>
          <w:p w14:paraId="42A1B78E" w14:textId="5C7E989D" w:rsidR="003160E3" w:rsidRPr="000C0B6C" w:rsidRDefault="003160E3" w:rsidP="003160E3">
            <w:r>
              <w:t>56</w:t>
            </w:r>
          </w:p>
        </w:tc>
        <w:tc>
          <w:tcPr>
            <w:tcW w:w="5785" w:type="dxa"/>
          </w:tcPr>
          <w:p w14:paraId="510BA4BE" w14:textId="48C462F1" w:rsidR="003160E3" w:rsidRPr="000C0B6C" w:rsidRDefault="00D87B98" w:rsidP="003160E3">
            <w:r>
              <w:t>Consideration of legal harvesting should also consider whether the laws are culturally appropriate.</w:t>
            </w:r>
          </w:p>
        </w:tc>
      </w:tr>
      <w:tr w:rsidR="003160E3" w:rsidRPr="000C0B6C" w14:paraId="29027398" w14:textId="77777777" w:rsidTr="005D2E65">
        <w:trPr>
          <w:trHeight w:val="224"/>
        </w:trPr>
        <w:tc>
          <w:tcPr>
            <w:tcW w:w="817" w:type="dxa"/>
          </w:tcPr>
          <w:p w14:paraId="3149C152" w14:textId="1CD852B8" w:rsidR="003160E3" w:rsidRPr="000C0B6C" w:rsidRDefault="003160E3" w:rsidP="003160E3">
            <w:r>
              <w:t>2</w:t>
            </w:r>
          </w:p>
        </w:tc>
        <w:tc>
          <w:tcPr>
            <w:tcW w:w="815" w:type="dxa"/>
          </w:tcPr>
          <w:p w14:paraId="758A383C" w14:textId="1221AD93" w:rsidR="003160E3" w:rsidRPr="000C0B6C" w:rsidRDefault="003160E3" w:rsidP="003160E3">
            <w:r>
              <w:t>13</w:t>
            </w:r>
          </w:p>
        </w:tc>
        <w:tc>
          <w:tcPr>
            <w:tcW w:w="974" w:type="dxa"/>
          </w:tcPr>
          <w:p w14:paraId="529C40A5" w14:textId="72F0CD9E" w:rsidR="003160E3" w:rsidRPr="000C0B6C" w:rsidRDefault="003160E3" w:rsidP="003160E3">
            <w:r>
              <w:t>B</w:t>
            </w:r>
          </w:p>
        </w:tc>
        <w:tc>
          <w:tcPr>
            <w:tcW w:w="1215" w:type="dxa"/>
            <w:gridSpan w:val="2"/>
          </w:tcPr>
          <w:p w14:paraId="4F68D4AE" w14:textId="5C865E83" w:rsidR="003160E3" w:rsidRPr="000C0B6C" w:rsidRDefault="00D87B98" w:rsidP="003160E3">
            <w:r>
              <w:t>60</w:t>
            </w:r>
          </w:p>
        </w:tc>
        <w:tc>
          <w:tcPr>
            <w:tcW w:w="5785" w:type="dxa"/>
          </w:tcPr>
          <w:p w14:paraId="03B3EFC8" w14:textId="3B2A1699" w:rsidR="003160E3" w:rsidRPr="000C0B6C" w:rsidRDefault="0021210D" w:rsidP="003160E3">
            <w:r>
              <w:t>It is not clear what “safe harvesting” means. Safe for humans? How does this contribute to biodiversity?</w:t>
            </w:r>
          </w:p>
        </w:tc>
      </w:tr>
      <w:tr w:rsidR="003160E3" w:rsidRPr="000C0B6C" w14:paraId="517F66A8" w14:textId="77777777" w:rsidTr="51300234">
        <w:trPr>
          <w:trHeight w:val="224"/>
        </w:trPr>
        <w:tc>
          <w:tcPr>
            <w:tcW w:w="817" w:type="dxa"/>
          </w:tcPr>
          <w:p w14:paraId="07CF6629" w14:textId="680E02CA" w:rsidR="003160E3" w:rsidRPr="000C0B6C" w:rsidRDefault="003160E3" w:rsidP="003160E3">
            <w:r>
              <w:t>2</w:t>
            </w:r>
          </w:p>
        </w:tc>
        <w:tc>
          <w:tcPr>
            <w:tcW w:w="815" w:type="dxa"/>
          </w:tcPr>
          <w:p w14:paraId="3A8EEAB7" w14:textId="6A5FDF88" w:rsidR="003160E3" w:rsidRPr="000C0B6C" w:rsidRDefault="003160E3" w:rsidP="003160E3">
            <w:r>
              <w:t>13</w:t>
            </w:r>
          </w:p>
        </w:tc>
        <w:tc>
          <w:tcPr>
            <w:tcW w:w="974" w:type="dxa"/>
          </w:tcPr>
          <w:p w14:paraId="17CF54AF" w14:textId="7B0F4489" w:rsidR="003160E3" w:rsidRPr="000C0B6C" w:rsidRDefault="003160E3" w:rsidP="003160E3">
            <w:r>
              <w:t>B</w:t>
            </w:r>
          </w:p>
        </w:tc>
        <w:tc>
          <w:tcPr>
            <w:tcW w:w="1215" w:type="dxa"/>
            <w:gridSpan w:val="2"/>
          </w:tcPr>
          <w:p w14:paraId="07F08E20" w14:textId="10DCAE4F" w:rsidR="003160E3" w:rsidRPr="000C0B6C" w:rsidRDefault="003160E3" w:rsidP="003160E3">
            <w:r>
              <w:t>63</w:t>
            </w:r>
          </w:p>
        </w:tc>
        <w:tc>
          <w:tcPr>
            <w:tcW w:w="5785" w:type="dxa"/>
          </w:tcPr>
          <w:p w14:paraId="32891F38" w14:textId="58B1C02D" w:rsidR="003160E3" w:rsidRPr="000C0B6C" w:rsidRDefault="003160E3" w:rsidP="003160E3">
            <w:r>
              <w:t>It is not clear what “safety of trade operations” means</w:t>
            </w:r>
            <w:r w:rsidR="0021210D">
              <w:t>.</w:t>
            </w:r>
          </w:p>
        </w:tc>
      </w:tr>
      <w:tr w:rsidR="003160E3" w:rsidRPr="000C0B6C" w14:paraId="5CA3995B" w14:textId="77777777" w:rsidTr="51300234">
        <w:trPr>
          <w:trHeight w:val="224"/>
        </w:trPr>
        <w:tc>
          <w:tcPr>
            <w:tcW w:w="817" w:type="dxa"/>
          </w:tcPr>
          <w:p w14:paraId="447D90E0" w14:textId="1EBA763D" w:rsidR="003160E3" w:rsidRPr="000C0B6C" w:rsidRDefault="003160E3" w:rsidP="003160E3">
            <w:r>
              <w:t>2</w:t>
            </w:r>
          </w:p>
        </w:tc>
        <w:tc>
          <w:tcPr>
            <w:tcW w:w="815" w:type="dxa"/>
          </w:tcPr>
          <w:p w14:paraId="202BC482" w14:textId="06BEDAA5" w:rsidR="003160E3" w:rsidRPr="000C0B6C" w:rsidRDefault="003160E3" w:rsidP="003160E3">
            <w:r>
              <w:t>14</w:t>
            </w:r>
          </w:p>
        </w:tc>
        <w:tc>
          <w:tcPr>
            <w:tcW w:w="974" w:type="dxa"/>
          </w:tcPr>
          <w:p w14:paraId="4A1E6E9E" w14:textId="62D6A183" w:rsidR="003160E3" w:rsidRPr="000C0B6C" w:rsidRDefault="003160E3" w:rsidP="003160E3">
            <w:r>
              <w:t>B</w:t>
            </w:r>
          </w:p>
        </w:tc>
        <w:tc>
          <w:tcPr>
            <w:tcW w:w="1215" w:type="dxa"/>
            <w:gridSpan w:val="2"/>
          </w:tcPr>
          <w:p w14:paraId="0C867081" w14:textId="0F0C4940" w:rsidR="003160E3" w:rsidRPr="000C0B6C" w:rsidRDefault="003160E3" w:rsidP="003160E3">
            <w:r>
              <w:t>66</w:t>
            </w:r>
          </w:p>
        </w:tc>
        <w:tc>
          <w:tcPr>
            <w:tcW w:w="5785" w:type="dxa"/>
          </w:tcPr>
          <w:p w14:paraId="1C96B4D2" w14:textId="787C5652" w:rsidR="003160E3" w:rsidRPr="000C0B6C" w:rsidRDefault="003160E3" w:rsidP="003160E3">
            <w:r>
              <w:t>It is not clear what “safe use of biodiversity” means</w:t>
            </w:r>
            <w:r w:rsidR="0021210D">
              <w:t>.</w:t>
            </w:r>
          </w:p>
        </w:tc>
      </w:tr>
      <w:tr w:rsidR="003160E3" w:rsidRPr="000C0B6C" w14:paraId="6DD64692" w14:textId="77777777" w:rsidTr="51300234">
        <w:trPr>
          <w:trHeight w:val="224"/>
        </w:trPr>
        <w:tc>
          <w:tcPr>
            <w:tcW w:w="817" w:type="dxa"/>
          </w:tcPr>
          <w:p w14:paraId="48AAC048" w14:textId="16D5F111" w:rsidR="003160E3" w:rsidRPr="000C0B6C" w:rsidRDefault="003160E3" w:rsidP="003160E3">
            <w:r>
              <w:t>2</w:t>
            </w:r>
          </w:p>
        </w:tc>
        <w:tc>
          <w:tcPr>
            <w:tcW w:w="815" w:type="dxa"/>
          </w:tcPr>
          <w:p w14:paraId="599F72C1" w14:textId="76C971F2" w:rsidR="003160E3" w:rsidRPr="000C0B6C" w:rsidRDefault="003160E3" w:rsidP="003160E3">
            <w:r>
              <w:t>16</w:t>
            </w:r>
          </w:p>
        </w:tc>
        <w:tc>
          <w:tcPr>
            <w:tcW w:w="974" w:type="dxa"/>
          </w:tcPr>
          <w:p w14:paraId="550245D5" w14:textId="29253C10" w:rsidR="003160E3" w:rsidRPr="000C0B6C" w:rsidRDefault="003160E3" w:rsidP="003160E3">
            <w:r>
              <w:t>B</w:t>
            </w:r>
          </w:p>
        </w:tc>
        <w:tc>
          <w:tcPr>
            <w:tcW w:w="1215" w:type="dxa"/>
            <w:gridSpan w:val="2"/>
          </w:tcPr>
          <w:p w14:paraId="533DCF8C" w14:textId="31E053CF" w:rsidR="003160E3" w:rsidRPr="000C0B6C" w:rsidRDefault="003160E3" w:rsidP="003160E3">
            <w:r>
              <w:t>91-95</w:t>
            </w:r>
          </w:p>
        </w:tc>
        <w:tc>
          <w:tcPr>
            <w:tcW w:w="5785" w:type="dxa"/>
          </w:tcPr>
          <w:p w14:paraId="05501F88" w14:textId="49AD0B90" w:rsidR="003160E3" w:rsidRPr="000C0B6C" w:rsidRDefault="003160E3" w:rsidP="003160E3">
            <w:r>
              <w:t>Pollution should include heavy metals</w:t>
            </w:r>
            <w:r w:rsidR="0021210D">
              <w:t>.</w:t>
            </w:r>
          </w:p>
        </w:tc>
      </w:tr>
      <w:tr w:rsidR="003160E3" w:rsidRPr="000C0B6C" w14:paraId="163C5053" w14:textId="77777777" w:rsidTr="005D2E65">
        <w:trPr>
          <w:trHeight w:val="224"/>
        </w:trPr>
        <w:tc>
          <w:tcPr>
            <w:tcW w:w="817" w:type="dxa"/>
          </w:tcPr>
          <w:p w14:paraId="5C575E5D" w14:textId="789DEC4F" w:rsidR="003160E3" w:rsidRPr="000C0B6C" w:rsidRDefault="003160E3" w:rsidP="003160E3">
            <w:pPr>
              <w:rPr>
                <w:lang w:eastAsia="ja-JP"/>
              </w:rPr>
            </w:pPr>
            <w:r>
              <w:rPr>
                <w:rFonts w:hint="eastAsia"/>
                <w:lang w:eastAsia="ja-JP"/>
              </w:rPr>
              <w:t>2</w:t>
            </w:r>
          </w:p>
        </w:tc>
        <w:tc>
          <w:tcPr>
            <w:tcW w:w="815" w:type="dxa"/>
          </w:tcPr>
          <w:p w14:paraId="1ECBEFA0" w14:textId="7F761937" w:rsidR="003160E3" w:rsidRPr="000C0B6C" w:rsidRDefault="003160E3" w:rsidP="003160E3">
            <w:pPr>
              <w:rPr>
                <w:lang w:eastAsia="ja-JP"/>
              </w:rPr>
            </w:pPr>
            <w:r>
              <w:rPr>
                <w:rFonts w:hint="eastAsia"/>
                <w:lang w:eastAsia="ja-JP"/>
              </w:rPr>
              <w:t>1</w:t>
            </w:r>
            <w:r>
              <w:rPr>
                <w:lang w:eastAsia="ja-JP"/>
              </w:rPr>
              <w:t>6</w:t>
            </w:r>
          </w:p>
        </w:tc>
        <w:tc>
          <w:tcPr>
            <w:tcW w:w="974" w:type="dxa"/>
          </w:tcPr>
          <w:p w14:paraId="10B49ECD" w14:textId="5F7E1E84" w:rsidR="003160E3" w:rsidRPr="000C0B6C" w:rsidRDefault="0021210D" w:rsidP="003160E3">
            <w:pPr>
              <w:rPr>
                <w:lang w:eastAsia="ja-JP"/>
              </w:rPr>
            </w:pPr>
            <w:r>
              <w:rPr>
                <w:lang w:eastAsia="ja-JP"/>
              </w:rPr>
              <w:t>B</w:t>
            </w:r>
          </w:p>
        </w:tc>
        <w:tc>
          <w:tcPr>
            <w:tcW w:w="1215" w:type="dxa"/>
            <w:gridSpan w:val="2"/>
          </w:tcPr>
          <w:p w14:paraId="7C3CD17F" w14:textId="5AF51392" w:rsidR="003160E3" w:rsidRPr="000C0B6C" w:rsidRDefault="003160E3" w:rsidP="003160E3">
            <w:pPr>
              <w:rPr>
                <w:lang w:eastAsia="ja-JP"/>
              </w:rPr>
            </w:pPr>
            <w:r>
              <w:rPr>
                <w:rFonts w:hint="eastAsia"/>
                <w:lang w:eastAsia="ja-JP"/>
              </w:rPr>
              <w:t>9</w:t>
            </w:r>
            <w:r>
              <w:rPr>
                <w:lang w:eastAsia="ja-JP"/>
              </w:rPr>
              <w:t>1</w:t>
            </w:r>
            <w:r w:rsidR="0021210D">
              <w:rPr>
                <w:lang w:eastAsia="ja-JP"/>
              </w:rPr>
              <w:t>-95</w:t>
            </w:r>
          </w:p>
        </w:tc>
        <w:tc>
          <w:tcPr>
            <w:tcW w:w="5785" w:type="dxa"/>
          </w:tcPr>
          <w:p w14:paraId="443DE9BA" w14:textId="15C8A655" w:rsidR="003160E3" w:rsidRPr="000C0B6C" w:rsidRDefault="0021210D" w:rsidP="003160E3">
            <w:pPr>
              <w:rPr>
                <w:lang w:eastAsia="ja-JP"/>
              </w:rPr>
            </w:pPr>
            <w:r>
              <w:rPr>
                <w:lang w:eastAsia="ja-JP"/>
              </w:rPr>
              <w:t>Pollution should include persistent organic pollutants (POPs)</w:t>
            </w:r>
            <w:r w:rsidR="003160E3">
              <w:rPr>
                <w:lang w:eastAsia="ja-JP"/>
              </w:rPr>
              <w:t xml:space="preserve">. The impact of POPs is global as they are transferred and transported in long distances. POPs affect the species through directly harming organisms and through bioaccumulating up the food chain. </w:t>
            </w:r>
          </w:p>
        </w:tc>
      </w:tr>
      <w:tr w:rsidR="003160E3" w:rsidRPr="000C0B6C" w14:paraId="126A782B" w14:textId="77777777" w:rsidTr="005D2E65">
        <w:trPr>
          <w:trHeight w:val="224"/>
        </w:trPr>
        <w:tc>
          <w:tcPr>
            <w:tcW w:w="817" w:type="dxa"/>
          </w:tcPr>
          <w:p w14:paraId="3403558D" w14:textId="514D367D" w:rsidR="003160E3" w:rsidRPr="000C0B6C" w:rsidRDefault="003160E3" w:rsidP="003160E3">
            <w:pPr>
              <w:rPr>
                <w:lang w:eastAsia="ja-JP"/>
              </w:rPr>
            </w:pPr>
            <w:r>
              <w:rPr>
                <w:rFonts w:hint="eastAsia"/>
                <w:lang w:eastAsia="ja-JP"/>
              </w:rPr>
              <w:t>2</w:t>
            </w:r>
          </w:p>
        </w:tc>
        <w:tc>
          <w:tcPr>
            <w:tcW w:w="815" w:type="dxa"/>
          </w:tcPr>
          <w:p w14:paraId="7EF5DA56" w14:textId="58B28592" w:rsidR="003160E3" w:rsidRPr="000C0B6C" w:rsidRDefault="003160E3" w:rsidP="003160E3">
            <w:pPr>
              <w:rPr>
                <w:lang w:eastAsia="ja-JP"/>
              </w:rPr>
            </w:pPr>
            <w:r>
              <w:rPr>
                <w:rFonts w:hint="eastAsia"/>
                <w:lang w:eastAsia="ja-JP"/>
              </w:rPr>
              <w:t>1</w:t>
            </w:r>
            <w:r>
              <w:rPr>
                <w:lang w:eastAsia="ja-JP"/>
              </w:rPr>
              <w:t>8</w:t>
            </w:r>
          </w:p>
        </w:tc>
        <w:tc>
          <w:tcPr>
            <w:tcW w:w="974" w:type="dxa"/>
          </w:tcPr>
          <w:p w14:paraId="38C60676" w14:textId="53BB2547" w:rsidR="003160E3" w:rsidRPr="000C0B6C" w:rsidRDefault="003160E3" w:rsidP="003160E3">
            <w:r>
              <w:t>B</w:t>
            </w:r>
          </w:p>
        </w:tc>
        <w:tc>
          <w:tcPr>
            <w:tcW w:w="1215" w:type="dxa"/>
            <w:gridSpan w:val="2"/>
          </w:tcPr>
          <w:p w14:paraId="1FF2A207" w14:textId="4E9D73BB" w:rsidR="003160E3" w:rsidRPr="000C0B6C" w:rsidRDefault="003160E3" w:rsidP="003160E3">
            <w:r>
              <w:t>105</w:t>
            </w:r>
          </w:p>
        </w:tc>
        <w:tc>
          <w:tcPr>
            <w:tcW w:w="5785" w:type="dxa"/>
          </w:tcPr>
          <w:p w14:paraId="3A3EB31F" w14:textId="7C904E5D" w:rsidR="003160E3" w:rsidRPr="000C0B6C" w:rsidRDefault="003160E3" w:rsidP="003160E3">
            <w:r>
              <w:t xml:space="preserve">Impacts from ghost nets and other abandoned fishing equipment need to be </w:t>
            </w:r>
            <w:r w:rsidR="0021210D">
              <w:t>considered.</w:t>
            </w:r>
          </w:p>
        </w:tc>
      </w:tr>
      <w:tr w:rsidR="003160E3" w:rsidRPr="000C0B6C" w14:paraId="54D3ED37" w14:textId="77777777" w:rsidTr="005D2E65">
        <w:trPr>
          <w:trHeight w:val="224"/>
        </w:trPr>
        <w:tc>
          <w:tcPr>
            <w:tcW w:w="817" w:type="dxa"/>
          </w:tcPr>
          <w:p w14:paraId="61CDD0F0" w14:textId="7425A3B1" w:rsidR="003160E3" w:rsidRPr="000C0B6C" w:rsidRDefault="003160E3" w:rsidP="003160E3">
            <w:r>
              <w:t>2</w:t>
            </w:r>
          </w:p>
        </w:tc>
        <w:tc>
          <w:tcPr>
            <w:tcW w:w="815" w:type="dxa"/>
          </w:tcPr>
          <w:p w14:paraId="2FD569B8" w14:textId="6BABCD68" w:rsidR="003160E3" w:rsidRPr="000C0B6C" w:rsidRDefault="003160E3" w:rsidP="003160E3">
            <w:r>
              <w:t>18</w:t>
            </w:r>
          </w:p>
        </w:tc>
        <w:tc>
          <w:tcPr>
            <w:tcW w:w="974" w:type="dxa"/>
          </w:tcPr>
          <w:p w14:paraId="29458C37" w14:textId="38F4076B" w:rsidR="003160E3" w:rsidRPr="000C0B6C" w:rsidRDefault="003160E3" w:rsidP="003160E3">
            <w:r>
              <w:t>A</w:t>
            </w:r>
          </w:p>
        </w:tc>
        <w:tc>
          <w:tcPr>
            <w:tcW w:w="1215" w:type="dxa"/>
            <w:gridSpan w:val="2"/>
          </w:tcPr>
          <w:p w14:paraId="6C20E1AF" w14:textId="0302F9B0" w:rsidR="003160E3" w:rsidRPr="000C0B6C" w:rsidRDefault="003160E3" w:rsidP="003160E3">
            <w:r>
              <w:t>103-116</w:t>
            </w:r>
          </w:p>
        </w:tc>
        <w:tc>
          <w:tcPr>
            <w:tcW w:w="5785" w:type="dxa"/>
          </w:tcPr>
          <w:p w14:paraId="447EF042" w14:textId="2D338303" w:rsidR="003160E3" w:rsidRPr="000C0B6C" w:rsidRDefault="003160E3" w:rsidP="003160E3">
            <w:r>
              <w:t>The target is about human well-being, but these indicators do not capture these aspects</w:t>
            </w:r>
            <w:r w:rsidR="00CE6FBE">
              <w:t>.</w:t>
            </w:r>
          </w:p>
        </w:tc>
      </w:tr>
      <w:tr w:rsidR="00CE6FBE" w:rsidRPr="000C0B6C" w14:paraId="47E2D405" w14:textId="77777777" w:rsidTr="006365BC">
        <w:trPr>
          <w:trHeight w:val="224"/>
        </w:trPr>
        <w:tc>
          <w:tcPr>
            <w:tcW w:w="817" w:type="dxa"/>
          </w:tcPr>
          <w:p w14:paraId="4540AB1B" w14:textId="77777777" w:rsidR="00CE6FBE" w:rsidRPr="000C0B6C" w:rsidRDefault="00CE6FBE" w:rsidP="006365BC">
            <w:r>
              <w:t>2</w:t>
            </w:r>
          </w:p>
        </w:tc>
        <w:tc>
          <w:tcPr>
            <w:tcW w:w="815" w:type="dxa"/>
          </w:tcPr>
          <w:p w14:paraId="5CF1059F" w14:textId="77777777" w:rsidR="00CE6FBE" w:rsidRPr="000C0B6C" w:rsidRDefault="00CE6FBE" w:rsidP="006365BC">
            <w:r>
              <w:t>18</w:t>
            </w:r>
          </w:p>
        </w:tc>
        <w:tc>
          <w:tcPr>
            <w:tcW w:w="974" w:type="dxa"/>
          </w:tcPr>
          <w:p w14:paraId="2571844C" w14:textId="77777777" w:rsidR="00CE6FBE" w:rsidRPr="000C0B6C" w:rsidRDefault="00CE6FBE" w:rsidP="006365BC">
            <w:r>
              <w:t>A</w:t>
            </w:r>
          </w:p>
        </w:tc>
        <w:tc>
          <w:tcPr>
            <w:tcW w:w="1215" w:type="dxa"/>
            <w:gridSpan w:val="2"/>
          </w:tcPr>
          <w:p w14:paraId="0EED21CB" w14:textId="77777777" w:rsidR="00CE6FBE" w:rsidRPr="000C0B6C" w:rsidRDefault="00CE6FBE" w:rsidP="006365BC">
            <w:r>
              <w:t>103-116</w:t>
            </w:r>
          </w:p>
        </w:tc>
        <w:tc>
          <w:tcPr>
            <w:tcW w:w="5785" w:type="dxa"/>
          </w:tcPr>
          <w:p w14:paraId="3A36157B" w14:textId="13792273" w:rsidR="00CE6FBE" w:rsidRPr="000C0B6C" w:rsidRDefault="00CE6FBE" w:rsidP="006365BC">
            <w:r>
              <w:t>Human well-being needs to include cultural aspects as well.</w:t>
            </w:r>
          </w:p>
        </w:tc>
      </w:tr>
      <w:tr w:rsidR="003160E3" w:rsidRPr="000C0B6C" w14:paraId="66AE106B" w14:textId="77777777" w:rsidTr="005D2E65">
        <w:trPr>
          <w:trHeight w:val="224"/>
        </w:trPr>
        <w:tc>
          <w:tcPr>
            <w:tcW w:w="817" w:type="dxa"/>
          </w:tcPr>
          <w:p w14:paraId="61403DA1" w14:textId="15840AB5" w:rsidR="003160E3" w:rsidRPr="000C0B6C" w:rsidRDefault="003160E3" w:rsidP="003160E3">
            <w:r>
              <w:t>2</w:t>
            </w:r>
          </w:p>
        </w:tc>
        <w:tc>
          <w:tcPr>
            <w:tcW w:w="815" w:type="dxa"/>
          </w:tcPr>
          <w:p w14:paraId="788943D8" w14:textId="56E011FC" w:rsidR="003160E3" w:rsidRPr="000C0B6C" w:rsidRDefault="003160E3" w:rsidP="003160E3">
            <w:r>
              <w:t>19</w:t>
            </w:r>
          </w:p>
        </w:tc>
        <w:tc>
          <w:tcPr>
            <w:tcW w:w="974" w:type="dxa"/>
          </w:tcPr>
          <w:p w14:paraId="44FCA70F" w14:textId="58584814" w:rsidR="003160E3" w:rsidRPr="000C0B6C" w:rsidRDefault="003160E3" w:rsidP="003160E3">
            <w:r>
              <w:t>C</w:t>
            </w:r>
          </w:p>
        </w:tc>
        <w:tc>
          <w:tcPr>
            <w:tcW w:w="1215" w:type="dxa"/>
            <w:gridSpan w:val="2"/>
          </w:tcPr>
          <w:p w14:paraId="2BA1D260" w14:textId="29BE5A9A" w:rsidR="003160E3" w:rsidRPr="000C0B6C" w:rsidRDefault="003160E3" w:rsidP="003160E3">
            <w:r>
              <w:t>114-116</w:t>
            </w:r>
          </w:p>
        </w:tc>
        <w:tc>
          <w:tcPr>
            <w:tcW w:w="5785" w:type="dxa"/>
          </w:tcPr>
          <w:p w14:paraId="7A10843D" w14:textId="292B42E3" w:rsidR="003160E3" w:rsidRPr="000C0B6C" w:rsidRDefault="003160E3" w:rsidP="003160E3">
            <w:r>
              <w:t>The target element is about wild species, but the indicators are all about cultivated species</w:t>
            </w:r>
            <w:r w:rsidR="00CE6FBE">
              <w:t>.</w:t>
            </w:r>
          </w:p>
        </w:tc>
      </w:tr>
      <w:tr w:rsidR="003160E3" w:rsidRPr="000C0B6C" w14:paraId="2B629CE2" w14:textId="77777777" w:rsidTr="005D2E65">
        <w:trPr>
          <w:trHeight w:val="224"/>
        </w:trPr>
        <w:tc>
          <w:tcPr>
            <w:tcW w:w="817" w:type="dxa"/>
          </w:tcPr>
          <w:p w14:paraId="4083ED90" w14:textId="106CC557" w:rsidR="003160E3" w:rsidRPr="000C0B6C" w:rsidRDefault="003160E3" w:rsidP="003160E3">
            <w:r>
              <w:t>2</w:t>
            </w:r>
          </w:p>
        </w:tc>
        <w:tc>
          <w:tcPr>
            <w:tcW w:w="815" w:type="dxa"/>
          </w:tcPr>
          <w:p w14:paraId="203D90D2" w14:textId="770233F9" w:rsidR="003160E3" w:rsidRPr="000C0B6C" w:rsidRDefault="003160E3" w:rsidP="003160E3">
            <w:r>
              <w:t>20-21</w:t>
            </w:r>
          </w:p>
        </w:tc>
        <w:tc>
          <w:tcPr>
            <w:tcW w:w="974" w:type="dxa"/>
          </w:tcPr>
          <w:p w14:paraId="74E98427" w14:textId="24BA4895" w:rsidR="003160E3" w:rsidRPr="000C0B6C" w:rsidRDefault="003160E3" w:rsidP="003160E3">
            <w:r>
              <w:t>A</w:t>
            </w:r>
          </w:p>
        </w:tc>
        <w:tc>
          <w:tcPr>
            <w:tcW w:w="1215" w:type="dxa"/>
            <w:gridSpan w:val="2"/>
          </w:tcPr>
          <w:p w14:paraId="3D7FD164" w14:textId="0FED499A" w:rsidR="003160E3" w:rsidRPr="000C0B6C" w:rsidRDefault="003160E3" w:rsidP="003160E3">
            <w:r>
              <w:t>117-126</w:t>
            </w:r>
          </w:p>
        </w:tc>
        <w:tc>
          <w:tcPr>
            <w:tcW w:w="5785" w:type="dxa"/>
          </w:tcPr>
          <w:p w14:paraId="6B90C1AB" w14:textId="5C79F7F4" w:rsidR="003160E3" w:rsidRPr="000C0B6C" w:rsidRDefault="003160E3" w:rsidP="003160E3">
            <w:r>
              <w:t>Integrated management on the landscape scale should be included</w:t>
            </w:r>
            <w:r w:rsidR="00EF6C24">
              <w:t>, as a landscape approach can contribute or can be one kind of “sustainable practices” for agriculture</w:t>
            </w:r>
            <w:r>
              <w:t>.</w:t>
            </w:r>
          </w:p>
        </w:tc>
      </w:tr>
      <w:tr w:rsidR="003160E3" w14:paraId="65B38F1F" w14:textId="77777777" w:rsidTr="51300234">
        <w:trPr>
          <w:trHeight w:val="224"/>
        </w:trPr>
        <w:tc>
          <w:tcPr>
            <w:tcW w:w="817" w:type="dxa"/>
          </w:tcPr>
          <w:p w14:paraId="56091CFA" w14:textId="6D34FD5A" w:rsidR="003160E3" w:rsidRDefault="003160E3" w:rsidP="003160E3">
            <w:r>
              <w:t>2</w:t>
            </w:r>
          </w:p>
        </w:tc>
        <w:tc>
          <w:tcPr>
            <w:tcW w:w="815" w:type="dxa"/>
          </w:tcPr>
          <w:p w14:paraId="2C7F0040" w14:textId="665C3909" w:rsidR="003160E3" w:rsidRDefault="003160E3" w:rsidP="003160E3">
            <w:r>
              <w:t>22</w:t>
            </w:r>
          </w:p>
        </w:tc>
        <w:tc>
          <w:tcPr>
            <w:tcW w:w="974" w:type="dxa"/>
          </w:tcPr>
          <w:p w14:paraId="65838D5F" w14:textId="665C3909" w:rsidR="003160E3" w:rsidRDefault="003160E3" w:rsidP="003160E3">
            <w:r>
              <w:t>B</w:t>
            </w:r>
          </w:p>
        </w:tc>
        <w:tc>
          <w:tcPr>
            <w:tcW w:w="1215" w:type="dxa"/>
            <w:gridSpan w:val="2"/>
          </w:tcPr>
          <w:p w14:paraId="63B178F7" w14:textId="3C560EA9" w:rsidR="003160E3" w:rsidRDefault="003160E3" w:rsidP="003160E3">
            <w:r>
              <w:t>134-139</w:t>
            </w:r>
          </w:p>
        </w:tc>
        <w:tc>
          <w:tcPr>
            <w:tcW w:w="5785" w:type="dxa"/>
          </w:tcPr>
          <w:p w14:paraId="2CEE6EF1" w14:textId="727B6982" w:rsidR="003160E3" w:rsidRPr="00AF5EC1" w:rsidRDefault="003160E3" w:rsidP="003160E3">
            <w:pPr>
              <w:rPr>
                <w:rFonts w:eastAsia="Times New Roman"/>
                <w:color w:val="000000"/>
                <w:sz w:val="22"/>
                <w:szCs w:val="22"/>
                <w:lang w:val="en-GB"/>
              </w:rPr>
            </w:pPr>
            <w:r w:rsidRPr="00EF6C24">
              <w:t xml:space="preserve">Trends in contributions to human health and well-being from </w:t>
            </w:r>
            <w:r w:rsidR="00EF6C24">
              <w:t>social-ecological systems, cultural landscapes, and the like should be included</w:t>
            </w:r>
            <w:r w:rsidRPr="00EF6C24">
              <w:t>.</w:t>
            </w:r>
          </w:p>
        </w:tc>
      </w:tr>
      <w:tr w:rsidR="003160E3" w:rsidRPr="000C0B6C" w14:paraId="473EBE5C" w14:textId="77777777" w:rsidTr="005D2E65">
        <w:trPr>
          <w:trHeight w:val="224"/>
        </w:trPr>
        <w:tc>
          <w:tcPr>
            <w:tcW w:w="817" w:type="dxa"/>
          </w:tcPr>
          <w:p w14:paraId="1FC7C168" w14:textId="66D60B67" w:rsidR="003160E3" w:rsidRPr="000C0B6C" w:rsidRDefault="003160E3" w:rsidP="003160E3">
            <w:r w:rsidRPr="007735E0">
              <w:t>2</w:t>
            </w:r>
          </w:p>
        </w:tc>
        <w:tc>
          <w:tcPr>
            <w:tcW w:w="815" w:type="dxa"/>
          </w:tcPr>
          <w:p w14:paraId="4D53843B" w14:textId="3C805EAA" w:rsidR="003160E3" w:rsidRPr="000C0B6C" w:rsidRDefault="003160E3" w:rsidP="003160E3">
            <w:r w:rsidRPr="007735E0">
              <w:t>25</w:t>
            </w:r>
          </w:p>
        </w:tc>
        <w:tc>
          <w:tcPr>
            <w:tcW w:w="974" w:type="dxa"/>
          </w:tcPr>
          <w:p w14:paraId="18049B6C" w14:textId="23BC6DFC" w:rsidR="003160E3" w:rsidRPr="000C0B6C" w:rsidRDefault="003160E3" w:rsidP="003160E3">
            <w:r w:rsidRPr="007735E0">
              <w:t>C</w:t>
            </w:r>
          </w:p>
        </w:tc>
        <w:tc>
          <w:tcPr>
            <w:tcW w:w="1215" w:type="dxa"/>
            <w:gridSpan w:val="2"/>
          </w:tcPr>
          <w:p w14:paraId="03CB4113" w14:textId="0ED4284D" w:rsidR="003160E3" w:rsidRPr="000C0B6C" w:rsidRDefault="003160E3" w:rsidP="003160E3">
            <w:r w:rsidRPr="007735E0">
              <w:t>152</w:t>
            </w:r>
          </w:p>
        </w:tc>
        <w:tc>
          <w:tcPr>
            <w:tcW w:w="5785" w:type="dxa"/>
          </w:tcPr>
          <w:p w14:paraId="278C2A47" w14:textId="6C1E1B7A" w:rsidR="003160E3" w:rsidRPr="000C0B6C" w:rsidRDefault="003160E3" w:rsidP="009111E4">
            <w:r w:rsidRPr="00AF5EC1">
              <w:rPr>
                <w:color w:val="000000"/>
                <w:lang w:val="en-GB" w:eastAsia="en-GB"/>
              </w:rPr>
              <w:t>For part “(b) Integration of biodiversity into national accounting and reporting systems”</w:t>
            </w:r>
            <w:r w:rsidR="009111E4">
              <w:rPr>
                <w:color w:val="000000"/>
                <w:lang w:val="en-GB" w:eastAsia="en-GB"/>
              </w:rPr>
              <w:t>, this should also include subnational and local government planning.</w:t>
            </w:r>
          </w:p>
        </w:tc>
      </w:tr>
      <w:tr w:rsidR="003160E3" w:rsidRPr="007735E0" w14:paraId="77C23C65" w14:textId="77777777" w:rsidTr="51300234">
        <w:trPr>
          <w:trHeight w:val="224"/>
        </w:trPr>
        <w:tc>
          <w:tcPr>
            <w:tcW w:w="817" w:type="dxa"/>
          </w:tcPr>
          <w:p w14:paraId="64CF6DB8" w14:textId="7B9B5CA8" w:rsidR="003160E3" w:rsidRPr="007735E0" w:rsidRDefault="003160E3" w:rsidP="003160E3">
            <w:r>
              <w:t>2</w:t>
            </w:r>
          </w:p>
        </w:tc>
        <w:tc>
          <w:tcPr>
            <w:tcW w:w="815" w:type="dxa"/>
          </w:tcPr>
          <w:p w14:paraId="04B11F3D" w14:textId="06F3BFB0" w:rsidR="003160E3" w:rsidRPr="007735E0" w:rsidRDefault="003160E3" w:rsidP="003160E3">
            <w:r>
              <w:t>27</w:t>
            </w:r>
          </w:p>
        </w:tc>
        <w:tc>
          <w:tcPr>
            <w:tcW w:w="974" w:type="dxa"/>
          </w:tcPr>
          <w:p w14:paraId="1A081026" w14:textId="2C67C8E4" w:rsidR="003160E3" w:rsidRPr="007735E0" w:rsidRDefault="003C6F83" w:rsidP="003160E3">
            <w:r>
              <w:t>B</w:t>
            </w:r>
          </w:p>
        </w:tc>
        <w:tc>
          <w:tcPr>
            <w:tcW w:w="1215" w:type="dxa"/>
            <w:gridSpan w:val="2"/>
          </w:tcPr>
          <w:p w14:paraId="426042FE" w14:textId="7CD68B89" w:rsidR="003160E3" w:rsidRPr="007735E0" w:rsidRDefault="003160E3" w:rsidP="003160E3">
            <w:r>
              <w:t>162-166</w:t>
            </w:r>
          </w:p>
        </w:tc>
        <w:tc>
          <w:tcPr>
            <w:tcW w:w="5785" w:type="dxa"/>
          </w:tcPr>
          <w:p w14:paraId="01F6E52A" w14:textId="6B99387B" w:rsidR="003160E3" w:rsidRPr="007735E0" w:rsidRDefault="003160E3" w:rsidP="003160E3">
            <w:pPr>
              <w:rPr>
                <w:color w:val="000000"/>
                <w:lang w:val="en-GB" w:eastAsia="en-GB"/>
              </w:rPr>
            </w:pPr>
            <w:r>
              <w:rPr>
                <w:color w:val="000000"/>
                <w:lang w:val="en-GB" w:eastAsia="en-GB"/>
              </w:rPr>
              <w:t>“Negative impacts on biodiversity” as a quantifiable object is still very unclear</w:t>
            </w:r>
            <w:r w:rsidR="003C6F83">
              <w:rPr>
                <w:color w:val="000000"/>
                <w:lang w:val="en-GB" w:eastAsia="en-GB"/>
              </w:rPr>
              <w:t>. To make these targets action-oriented, guidance is needed on what are negative impacts.</w:t>
            </w:r>
          </w:p>
        </w:tc>
      </w:tr>
      <w:tr w:rsidR="003C6F83" w:rsidRPr="007735E0" w14:paraId="11FA363C" w14:textId="77777777" w:rsidTr="006365BC">
        <w:trPr>
          <w:trHeight w:val="224"/>
        </w:trPr>
        <w:tc>
          <w:tcPr>
            <w:tcW w:w="817" w:type="dxa"/>
          </w:tcPr>
          <w:p w14:paraId="7926B675" w14:textId="77777777" w:rsidR="003C6F83" w:rsidRPr="007735E0" w:rsidRDefault="003C6F83" w:rsidP="006365BC">
            <w:r>
              <w:t>2</w:t>
            </w:r>
          </w:p>
        </w:tc>
        <w:tc>
          <w:tcPr>
            <w:tcW w:w="815" w:type="dxa"/>
          </w:tcPr>
          <w:p w14:paraId="5D329638" w14:textId="77777777" w:rsidR="003C6F83" w:rsidRPr="007735E0" w:rsidRDefault="003C6F83" w:rsidP="006365BC">
            <w:r>
              <w:t>27</w:t>
            </w:r>
          </w:p>
        </w:tc>
        <w:tc>
          <w:tcPr>
            <w:tcW w:w="974" w:type="dxa"/>
          </w:tcPr>
          <w:p w14:paraId="78B9DBF3" w14:textId="36289C40" w:rsidR="003C6F83" w:rsidRPr="007735E0" w:rsidRDefault="003C6F83" w:rsidP="006365BC">
            <w:r>
              <w:t>C</w:t>
            </w:r>
          </w:p>
        </w:tc>
        <w:tc>
          <w:tcPr>
            <w:tcW w:w="1215" w:type="dxa"/>
            <w:gridSpan w:val="2"/>
          </w:tcPr>
          <w:p w14:paraId="0D37F1EA" w14:textId="77777777" w:rsidR="003C6F83" w:rsidRPr="007735E0" w:rsidRDefault="003C6F83" w:rsidP="006365BC">
            <w:r>
              <w:t>162-166</w:t>
            </w:r>
          </w:p>
        </w:tc>
        <w:tc>
          <w:tcPr>
            <w:tcW w:w="5785" w:type="dxa"/>
          </w:tcPr>
          <w:p w14:paraId="36486291" w14:textId="066019BF" w:rsidR="003C6F83" w:rsidRPr="007735E0" w:rsidRDefault="003C6F83" w:rsidP="006365BC">
            <w:pPr>
              <w:rPr>
                <w:color w:val="000000"/>
                <w:lang w:val="en-GB" w:eastAsia="en-GB"/>
              </w:rPr>
            </w:pPr>
            <w:r>
              <w:rPr>
                <w:color w:val="000000"/>
                <w:lang w:val="en-GB" w:eastAsia="en-GB"/>
              </w:rPr>
              <w:t>Negative impacts on cultural aspects of biodiversity should also be included.</w:t>
            </w:r>
          </w:p>
        </w:tc>
      </w:tr>
      <w:tr w:rsidR="003160E3" w:rsidRPr="007735E0" w14:paraId="0FF1552B" w14:textId="77777777" w:rsidTr="51300234">
        <w:trPr>
          <w:trHeight w:val="224"/>
        </w:trPr>
        <w:tc>
          <w:tcPr>
            <w:tcW w:w="817" w:type="dxa"/>
          </w:tcPr>
          <w:p w14:paraId="0983A6D1" w14:textId="771B3FCF" w:rsidR="003160E3" w:rsidRPr="007735E0" w:rsidRDefault="003160E3" w:rsidP="003160E3">
            <w:r>
              <w:t>2</w:t>
            </w:r>
          </w:p>
        </w:tc>
        <w:tc>
          <w:tcPr>
            <w:tcW w:w="815" w:type="dxa"/>
          </w:tcPr>
          <w:p w14:paraId="1AA35B32" w14:textId="6B6BE6C0" w:rsidR="003160E3" w:rsidRPr="007735E0" w:rsidRDefault="003160E3" w:rsidP="003160E3">
            <w:r>
              <w:t>27</w:t>
            </w:r>
          </w:p>
        </w:tc>
        <w:tc>
          <w:tcPr>
            <w:tcW w:w="974" w:type="dxa"/>
          </w:tcPr>
          <w:p w14:paraId="07EE5AA5" w14:textId="2761CB8A" w:rsidR="003160E3" w:rsidRPr="007735E0" w:rsidRDefault="003C6F83" w:rsidP="003160E3">
            <w:r>
              <w:t>C</w:t>
            </w:r>
          </w:p>
        </w:tc>
        <w:tc>
          <w:tcPr>
            <w:tcW w:w="1215" w:type="dxa"/>
            <w:gridSpan w:val="2"/>
          </w:tcPr>
          <w:p w14:paraId="5E18185F" w14:textId="45F0D719" w:rsidR="003160E3" w:rsidRPr="007735E0" w:rsidRDefault="003160E3" w:rsidP="003160E3">
            <w:r>
              <w:t>162-166</w:t>
            </w:r>
          </w:p>
        </w:tc>
        <w:tc>
          <w:tcPr>
            <w:tcW w:w="5785" w:type="dxa"/>
          </w:tcPr>
          <w:p w14:paraId="5D6BE9B3" w14:textId="7F0FC26F" w:rsidR="003160E3" w:rsidRPr="007735E0" w:rsidRDefault="003160E3" w:rsidP="003160E3">
            <w:pPr>
              <w:rPr>
                <w:color w:val="000000"/>
                <w:lang w:val="en-GB" w:eastAsia="en-GB"/>
              </w:rPr>
            </w:pPr>
            <w:r>
              <w:rPr>
                <w:color w:val="000000"/>
                <w:lang w:val="en-GB" w:eastAsia="en-GB"/>
              </w:rPr>
              <w:t xml:space="preserve">Indicators </w:t>
            </w:r>
            <w:r w:rsidR="003C6F83">
              <w:rPr>
                <w:color w:val="000000"/>
                <w:lang w:val="en-GB" w:eastAsia="en-GB"/>
              </w:rPr>
              <w:t xml:space="preserve">for this target </w:t>
            </w:r>
            <w:r>
              <w:rPr>
                <w:color w:val="000000"/>
                <w:lang w:val="en-GB" w:eastAsia="en-GB"/>
              </w:rPr>
              <w:t xml:space="preserve">should </w:t>
            </w:r>
            <w:r w:rsidR="003C6F83">
              <w:rPr>
                <w:color w:val="000000"/>
                <w:lang w:val="en-GB" w:eastAsia="en-GB"/>
              </w:rPr>
              <w:t xml:space="preserve">also </w:t>
            </w:r>
            <w:r>
              <w:rPr>
                <w:color w:val="000000"/>
                <w:lang w:val="en-GB" w:eastAsia="en-GB"/>
              </w:rPr>
              <w:t>include food loss</w:t>
            </w:r>
            <w:r w:rsidR="003C6F83">
              <w:rPr>
                <w:color w:val="000000"/>
                <w:lang w:val="en-GB" w:eastAsia="en-GB"/>
              </w:rPr>
              <w:t xml:space="preserve"> (in addition to target 15).</w:t>
            </w:r>
          </w:p>
        </w:tc>
      </w:tr>
      <w:tr w:rsidR="003160E3" w:rsidRPr="007735E0" w14:paraId="1A7F8F21" w14:textId="77777777" w:rsidTr="51300234">
        <w:trPr>
          <w:trHeight w:val="224"/>
        </w:trPr>
        <w:tc>
          <w:tcPr>
            <w:tcW w:w="817" w:type="dxa"/>
          </w:tcPr>
          <w:p w14:paraId="17D41284" w14:textId="790AF0FE" w:rsidR="003160E3" w:rsidRPr="007735E0" w:rsidRDefault="003160E3" w:rsidP="003160E3">
            <w:r>
              <w:t>2</w:t>
            </w:r>
          </w:p>
        </w:tc>
        <w:tc>
          <w:tcPr>
            <w:tcW w:w="815" w:type="dxa"/>
          </w:tcPr>
          <w:p w14:paraId="3DD711CB" w14:textId="3F2B4A8C" w:rsidR="003160E3" w:rsidRPr="007735E0" w:rsidRDefault="003160E3" w:rsidP="003160E3">
            <w:r>
              <w:t>27</w:t>
            </w:r>
          </w:p>
        </w:tc>
        <w:tc>
          <w:tcPr>
            <w:tcW w:w="974" w:type="dxa"/>
          </w:tcPr>
          <w:p w14:paraId="7ED2694A" w14:textId="7AD7C169" w:rsidR="003160E3" w:rsidRPr="007735E0" w:rsidRDefault="003160E3" w:rsidP="003160E3">
            <w:r>
              <w:t>C</w:t>
            </w:r>
          </w:p>
        </w:tc>
        <w:tc>
          <w:tcPr>
            <w:tcW w:w="1215" w:type="dxa"/>
            <w:gridSpan w:val="2"/>
          </w:tcPr>
          <w:p w14:paraId="691E4633" w14:textId="367114B6" w:rsidR="003160E3" w:rsidRPr="007735E0" w:rsidRDefault="003160E3" w:rsidP="003160E3">
            <w:r>
              <w:t>164</w:t>
            </w:r>
          </w:p>
        </w:tc>
        <w:tc>
          <w:tcPr>
            <w:tcW w:w="5785" w:type="dxa"/>
          </w:tcPr>
          <w:p w14:paraId="4977F85B" w14:textId="1AA320CD" w:rsidR="003160E3" w:rsidRPr="007735E0" w:rsidRDefault="003160E3" w:rsidP="003160E3">
            <w:pPr>
              <w:rPr>
                <w:color w:val="000000"/>
                <w:lang w:val="en-GB" w:eastAsia="en-GB"/>
              </w:rPr>
            </w:pPr>
            <w:r>
              <w:rPr>
                <w:color w:val="000000"/>
                <w:lang w:val="en-GB" w:eastAsia="en-GB"/>
              </w:rPr>
              <w:t>Target 14 is on production and 15 is on consumption, so consumption indicators should come under 15</w:t>
            </w:r>
            <w:r w:rsidR="003C6F83">
              <w:rPr>
                <w:color w:val="000000"/>
                <w:lang w:val="en-GB" w:eastAsia="en-GB"/>
              </w:rPr>
              <w:t>.</w:t>
            </w:r>
          </w:p>
        </w:tc>
      </w:tr>
      <w:tr w:rsidR="003160E3" w:rsidRPr="007735E0" w14:paraId="6ECEB4FB" w14:textId="77777777" w:rsidTr="51300234">
        <w:trPr>
          <w:trHeight w:val="224"/>
        </w:trPr>
        <w:tc>
          <w:tcPr>
            <w:tcW w:w="817" w:type="dxa"/>
          </w:tcPr>
          <w:p w14:paraId="17996498" w14:textId="47863183" w:rsidR="003160E3" w:rsidRPr="007735E0" w:rsidRDefault="003160E3" w:rsidP="003160E3">
            <w:r>
              <w:t>2</w:t>
            </w:r>
          </w:p>
        </w:tc>
        <w:tc>
          <w:tcPr>
            <w:tcW w:w="815" w:type="dxa"/>
          </w:tcPr>
          <w:p w14:paraId="72B4DEBA" w14:textId="02264EA8" w:rsidR="003160E3" w:rsidRPr="007735E0" w:rsidRDefault="003160E3" w:rsidP="003160E3">
            <w:r>
              <w:t>28</w:t>
            </w:r>
          </w:p>
        </w:tc>
        <w:tc>
          <w:tcPr>
            <w:tcW w:w="974" w:type="dxa"/>
          </w:tcPr>
          <w:p w14:paraId="1FD178AA" w14:textId="64CABC23" w:rsidR="003160E3" w:rsidRPr="007735E0" w:rsidRDefault="003160E3" w:rsidP="003160E3">
            <w:r>
              <w:t>C</w:t>
            </w:r>
          </w:p>
        </w:tc>
        <w:tc>
          <w:tcPr>
            <w:tcW w:w="1215" w:type="dxa"/>
            <w:gridSpan w:val="2"/>
          </w:tcPr>
          <w:p w14:paraId="420EC53C" w14:textId="76F627C0" w:rsidR="003160E3" w:rsidRPr="007735E0" w:rsidRDefault="003160E3" w:rsidP="003160E3">
            <w:r>
              <w:t>172</w:t>
            </w:r>
          </w:p>
        </w:tc>
        <w:tc>
          <w:tcPr>
            <w:tcW w:w="5785" w:type="dxa"/>
          </w:tcPr>
          <w:p w14:paraId="4BB16078" w14:textId="4AB65221" w:rsidR="003160E3" w:rsidRPr="007735E0" w:rsidRDefault="003160E3" w:rsidP="003160E3">
            <w:pPr>
              <w:rPr>
                <w:color w:val="000000"/>
                <w:lang w:val="en-GB" w:eastAsia="en-GB"/>
              </w:rPr>
            </w:pPr>
            <w:r>
              <w:rPr>
                <w:color w:val="000000"/>
                <w:lang w:val="en-GB" w:eastAsia="en-GB"/>
              </w:rPr>
              <w:t>This indicator is duplicated from row 167</w:t>
            </w:r>
            <w:r w:rsidR="00F817AE">
              <w:rPr>
                <w:color w:val="000000"/>
                <w:lang w:val="en-GB" w:eastAsia="en-GB"/>
              </w:rPr>
              <w:t>.</w:t>
            </w:r>
          </w:p>
        </w:tc>
      </w:tr>
      <w:tr w:rsidR="003160E3" w:rsidRPr="007735E0" w14:paraId="3D7B87FE" w14:textId="77777777" w:rsidTr="51300234">
        <w:trPr>
          <w:trHeight w:val="224"/>
        </w:trPr>
        <w:tc>
          <w:tcPr>
            <w:tcW w:w="817" w:type="dxa"/>
          </w:tcPr>
          <w:p w14:paraId="56491539" w14:textId="471CF17A" w:rsidR="003160E3" w:rsidRPr="007735E0" w:rsidRDefault="003160E3" w:rsidP="003160E3">
            <w:r>
              <w:t>2</w:t>
            </w:r>
          </w:p>
        </w:tc>
        <w:tc>
          <w:tcPr>
            <w:tcW w:w="815" w:type="dxa"/>
          </w:tcPr>
          <w:p w14:paraId="4CC01D00" w14:textId="19D4C9E2" w:rsidR="003160E3" w:rsidRPr="007735E0" w:rsidRDefault="003160E3" w:rsidP="003160E3">
            <w:r>
              <w:t>29</w:t>
            </w:r>
          </w:p>
        </w:tc>
        <w:tc>
          <w:tcPr>
            <w:tcW w:w="974" w:type="dxa"/>
          </w:tcPr>
          <w:p w14:paraId="0125550E" w14:textId="1351B048" w:rsidR="003160E3" w:rsidRPr="007735E0" w:rsidRDefault="003160E3" w:rsidP="003160E3">
            <w:r>
              <w:t>C</w:t>
            </w:r>
          </w:p>
        </w:tc>
        <w:tc>
          <w:tcPr>
            <w:tcW w:w="1215" w:type="dxa"/>
            <w:gridSpan w:val="2"/>
          </w:tcPr>
          <w:p w14:paraId="103CBB94" w14:textId="6BA4420A" w:rsidR="003160E3" w:rsidRPr="007735E0" w:rsidRDefault="003160E3" w:rsidP="003160E3">
            <w:r>
              <w:t>177</w:t>
            </w:r>
          </w:p>
        </w:tc>
        <w:tc>
          <w:tcPr>
            <w:tcW w:w="5785" w:type="dxa"/>
          </w:tcPr>
          <w:p w14:paraId="04F4C6CE" w14:textId="4F79A530" w:rsidR="003160E3" w:rsidRPr="007735E0" w:rsidRDefault="003160E3" w:rsidP="003160E3">
            <w:pPr>
              <w:rPr>
                <w:color w:val="000000"/>
                <w:lang w:val="en-GB" w:eastAsia="en-GB"/>
              </w:rPr>
            </w:pPr>
            <w:r>
              <w:rPr>
                <w:color w:val="000000"/>
                <w:lang w:val="en-GB" w:eastAsia="en-GB"/>
              </w:rPr>
              <w:t>Agricultural certifications could also be included</w:t>
            </w:r>
            <w:r w:rsidR="00F817AE">
              <w:rPr>
                <w:color w:val="000000"/>
                <w:lang w:val="en-GB" w:eastAsia="en-GB"/>
              </w:rPr>
              <w:t>.</w:t>
            </w:r>
          </w:p>
        </w:tc>
      </w:tr>
      <w:tr w:rsidR="003160E3" w:rsidRPr="000C0B6C" w14:paraId="05B70656" w14:textId="77777777" w:rsidTr="005D2E65">
        <w:trPr>
          <w:trHeight w:val="224"/>
        </w:trPr>
        <w:tc>
          <w:tcPr>
            <w:tcW w:w="817" w:type="dxa"/>
          </w:tcPr>
          <w:p w14:paraId="4D199DB9" w14:textId="2DC19429" w:rsidR="003160E3" w:rsidRPr="000C0B6C" w:rsidRDefault="003160E3" w:rsidP="003160E3">
            <w:r w:rsidRPr="007735E0">
              <w:t>2</w:t>
            </w:r>
          </w:p>
        </w:tc>
        <w:tc>
          <w:tcPr>
            <w:tcW w:w="815" w:type="dxa"/>
          </w:tcPr>
          <w:p w14:paraId="6AC494ED" w14:textId="765DBD7C" w:rsidR="003160E3" w:rsidRPr="000C0B6C" w:rsidRDefault="003160E3" w:rsidP="003160E3">
            <w:r w:rsidRPr="007735E0">
              <w:t>31</w:t>
            </w:r>
          </w:p>
        </w:tc>
        <w:tc>
          <w:tcPr>
            <w:tcW w:w="974" w:type="dxa"/>
          </w:tcPr>
          <w:p w14:paraId="12923652" w14:textId="053B4107" w:rsidR="003160E3" w:rsidRPr="000C0B6C" w:rsidRDefault="003160E3" w:rsidP="003160E3">
            <w:r w:rsidRPr="007735E0">
              <w:t>C</w:t>
            </w:r>
          </w:p>
        </w:tc>
        <w:tc>
          <w:tcPr>
            <w:tcW w:w="1215" w:type="dxa"/>
            <w:gridSpan w:val="2"/>
          </w:tcPr>
          <w:p w14:paraId="0E3AA2C3" w14:textId="4D3A4A23" w:rsidR="003160E3" w:rsidRPr="000C0B6C" w:rsidRDefault="003160E3" w:rsidP="003160E3">
            <w:r w:rsidRPr="007735E0">
              <w:t>193</w:t>
            </w:r>
          </w:p>
        </w:tc>
        <w:tc>
          <w:tcPr>
            <w:tcW w:w="5785" w:type="dxa"/>
          </w:tcPr>
          <w:p w14:paraId="7A82C470" w14:textId="43D18858" w:rsidR="003160E3" w:rsidRPr="000C0B6C" w:rsidRDefault="003160E3" w:rsidP="003160E3">
            <w:r w:rsidRPr="007735E0">
              <w:rPr>
                <w:color w:val="000000"/>
                <w:lang w:val="en-GB" w:eastAsia="en-GB"/>
              </w:rPr>
              <w:t xml:space="preserve">Indicators may include </w:t>
            </w:r>
            <w:r w:rsidR="00F817AE">
              <w:rPr>
                <w:color w:val="000000"/>
                <w:lang w:val="en-GB" w:eastAsia="en-GB"/>
              </w:rPr>
              <w:t>s</w:t>
            </w:r>
            <w:r w:rsidRPr="007735E0">
              <w:rPr>
                <w:color w:val="000000"/>
                <w:lang w:val="en-GB" w:eastAsia="en-GB"/>
              </w:rPr>
              <w:t>uccess in eco-labelling.</w:t>
            </w:r>
          </w:p>
        </w:tc>
      </w:tr>
      <w:tr w:rsidR="006A20BD" w:rsidRPr="000C0B6C" w14:paraId="56DE4844" w14:textId="77777777" w:rsidTr="005D2E65">
        <w:trPr>
          <w:trHeight w:val="224"/>
        </w:trPr>
        <w:tc>
          <w:tcPr>
            <w:tcW w:w="817" w:type="dxa"/>
          </w:tcPr>
          <w:p w14:paraId="215D2FD4" w14:textId="288734F1" w:rsidR="006A20BD" w:rsidRDefault="006A20BD" w:rsidP="003160E3">
            <w:r>
              <w:t>2</w:t>
            </w:r>
          </w:p>
        </w:tc>
        <w:tc>
          <w:tcPr>
            <w:tcW w:w="815" w:type="dxa"/>
          </w:tcPr>
          <w:p w14:paraId="0F008DAB" w14:textId="2DCE1783" w:rsidR="006A20BD" w:rsidRDefault="006A20BD" w:rsidP="003160E3">
            <w:r>
              <w:t>34</w:t>
            </w:r>
          </w:p>
        </w:tc>
        <w:tc>
          <w:tcPr>
            <w:tcW w:w="974" w:type="dxa"/>
          </w:tcPr>
          <w:p w14:paraId="23478EB2" w14:textId="5015D559" w:rsidR="006A20BD" w:rsidRDefault="006A20BD" w:rsidP="003160E3">
            <w:r>
              <w:t>C</w:t>
            </w:r>
          </w:p>
        </w:tc>
        <w:tc>
          <w:tcPr>
            <w:tcW w:w="1215" w:type="dxa"/>
            <w:gridSpan w:val="2"/>
          </w:tcPr>
          <w:p w14:paraId="0B3A17A3" w14:textId="0136A094" w:rsidR="006A20BD" w:rsidRDefault="006A20BD" w:rsidP="003160E3">
            <w:r>
              <w:t>212-216</w:t>
            </w:r>
          </w:p>
        </w:tc>
        <w:tc>
          <w:tcPr>
            <w:tcW w:w="5785" w:type="dxa"/>
          </w:tcPr>
          <w:p w14:paraId="4EA97AF1" w14:textId="666FCF8F" w:rsidR="006A20BD" w:rsidRDefault="006A20BD" w:rsidP="003160E3">
            <w:r>
              <w:t>Indicators should also try to capture effectiveness of use of financial resources, as indicated in the target.</w:t>
            </w:r>
          </w:p>
        </w:tc>
      </w:tr>
      <w:tr w:rsidR="006A20BD" w:rsidRPr="000C0B6C" w14:paraId="395C6E20" w14:textId="77777777" w:rsidTr="005D2E65">
        <w:trPr>
          <w:trHeight w:val="224"/>
        </w:trPr>
        <w:tc>
          <w:tcPr>
            <w:tcW w:w="817" w:type="dxa"/>
          </w:tcPr>
          <w:p w14:paraId="3DF78C03" w14:textId="29F98A88" w:rsidR="006A20BD" w:rsidRDefault="006A20BD" w:rsidP="003160E3">
            <w:r>
              <w:t>2</w:t>
            </w:r>
          </w:p>
        </w:tc>
        <w:tc>
          <w:tcPr>
            <w:tcW w:w="815" w:type="dxa"/>
          </w:tcPr>
          <w:p w14:paraId="5CC31A51" w14:textId="0935FD05" w:rsidR="006A20BD" w:rsidRDefault="006A20BD" w:rsidP="003160E3">
            <w:r>
              <w:t>36</w:t>
            </w:r>
          </w:p>
        </w:tc>
        <w:tc>
          <w:tcPr>
            <w:tcW w:w="974" w:type="dxa"/>
          </w:tcPr>
          <w:p w14:paraId="43D57D5A" w14:textId="77386F19" w:rsidR="006A20BD" w:rsidRDefault="006A20BD" w:rsidP="003160E3">
            <w:r>
              <w:t>C</w:t>
            </w:r>
          </w:p>
        </w:tc>
        <w:tc>
          <w:tcPr>
            <w:tcW w:w="1215" w:type="dxa"/>
            <w:gridSpan w:val="2"/>
          </w:tcPr>
          <w:p w14:paraId="7036BD0F" w14:textId="040823D6" w:rsidR="006A20BD" w:rsidRDefault="006A20BD" w:rsidP="003160E3">
            <w:r>
              <w:t>224</w:t>
            </w:r>
          </w:p>
        </w:tc>
        <w:tc>
          <w:tcPr>
            <w:tcW w:w="5785" w:type="dxa"/>
          </w:tcPr>
          <w:p w14:paraId="7EFFE0B5" w14:textId="16243238" w:rsidR="006A20BD" w:rsidRDefault="006A20BD" w:rsidP="003160E3">
            <w:r>
              <w:t>It would be better to add “with biodiversity safeguards” to environmentally-sound technologies.</w:t>
            </w:r>
          </w:p>
        </w:tc>
      </w:tr>
      <w:tr w:rsidR="003160E3" w:rsidRPr="000C0B6C" w14:paraId="3ECB2F5A" w14:textId="77777777" w:rsidTr="005D2E65">
        <w:trPr>
          <w:trHeight w:val="224"/>
        </w:trPr>
        <w:tc>
          <w:tcPr>
            <w:tcW w:w="817" w:type="dxa"/>
          </w:tcPr>
          <w:p w14:paraId="2CC92493" w14:textId="3A346BC3" w:rsidR="003160E3" w:rsidRPr="000C0B6C" w:rsidRDefault="003160E3" w:rsidP="003160E3">
            <w:r>
              <w:t>2</w:t>
            </w:r>
          </w:p>
        </w:tc>
        <w:tc>
          <w:tcPr>
            <w:tcW w:w="815" w:type="dxa"/>
          </w:tcPr>
          <w:p w14:paraId="3B8CF744" w14:textId="2E5CFCEF" w:rsidR="003160E3" w:rsidRPr="000C0B6C" w:rsidRDefault="003160E3" w:rsidP="003160E3">
            <w:r>
              <w:t>37</w:t>
            </w:r>
          </w:p>
        </w:tc>
        <w:tc>
          <w:tcPr>
            <w:tcW w:w="974" w:type="dxa"/>
          </w:tcPr>
          <w:p w14:paraId="29F6B9B5" w14:textId="40602AE6" w:rsidR="003160E3" w:rsidRPr="000C0B6C" w:rsidRDefault="003160E3" w:rsidP="003160E3">
            <w:r>
              <w:t>C</w:t>
            </w:r>
          </w:p>
        </w:tc>
        <w:tc>
          <w:tcPr>
            <w:tcW w:w="1215" w:type="dxa"/>
            <w:gridSpan w:val="2"/>
          </w:tcPr>
          <w:p w14:paraId="793F0B99" w14:textId="12FE2B0A" w:rsidR="003160E3" w:rsidRPr="000C0B6C" w:rsidRDefault="003160E3" w:rsidP="003160E3">
            <w:r>
              <w:t>233</w:t>
            </w:r>
          </w:p>
        </w:tc>
        <w:tc>
          <w:tcPr>
            <w:tcW w:w="5785" w:type="dxa"/>
          </w:tcPr>
          <w:p w14:paraId="02ACEB4A" w14:textId="260EEFBC" w:rsidR="003160E3" w:rsidRPr="000C0B6C" w:rsidRDefault="003160E3" w:rsidP="003160E3">
            <w:r>
              <w:t>These indicators (in general) show a bias towards developed countries. Many people in the world do not have access to zoos, aquariums, etc., and the indicators need to consider these situations more, as well as differing concepts related to biodiversity, such as those held by IPLCs.</w:t>
            </w:r>
          </w:p>
        </w:tc>
      </w:tr>
      <w:tr w:rsidR="003160E3" w:rsidRPr="000C0B6C" w14:paraId="156F24F2" w14:textId="77777777" w:rsidTr="005D2E65">
        <w:trPr>
          <w:trHeight w:val="224"/>
        </w:trPr>
        <w:tc>
          <w:tcPr>
            <w:tcW w:w="817" w:type="dxa"/>
          </w:tcPr>
          <w:p w14:paraId="13E475C1" w14:textId="677346F8" w:rsidR="003160E3" w:rsidRPr="000C0B6C" w:rsidRDefault="003160E3" w:rsidP="003160E3">
            <w:r>
              <w:t>2</w:t>
            </w:r>
          </w:p>
        </w:tc>
        <w:tc>
          <w:tcPr>
            <w:tcW w:w="815" w:type="dxa"/>
          </w:tcPr>
          <w:p w14:paraId="3E86205D" w14:textId="4C768544" w:rsidR="003160E3" w:rsidRPr="000C0B6C" w:rsidRDefault="003160E3" w:rsidP="003160E3">
            <w:r>
              <w:t>37</w:t>
            </w:r>
          </w:p>
        </w:tc>
        <w:tc>
          <w:tcPr>
            <w:tcW w:w="974" w:type="dxa"/>
          </w:tcPr>
          <w:p w14:paraId="3A9472EA" w14:textId="79E34E20" w:rsidR="003160E3" w:rsidRPr="000C0B6C" w:rsidRDefault="003160E3" w:rsidP="003160E3">
            <w:r>
              <w:t>C</w:t>
            </w:r>
          </w:p>
        </w:tc>
        <w:tc>
          <w:tcPr>
            <w:tcW w:w="1215" w:type="dxa"/>
            <w:gridSpan w:val="2"/>
          </w:tcPr>
          <w:p w14:paraId="6C0960C2" w14:textId="20392C52" w:rsidR="003160E3" w:rsidRPr="000C0B6C" w:rsidRDefault="003160E3" w:rsidP="003160E3">
            <w:r>
              <w:t>233</w:t>
            </w:r>
          </w:p>
        </w:tc>
        <w:tc>
          <w:tcPr>
            <w:tcW w:w="5785" w:type="dxa"/>
          </w:tcPr>
          <w:p w14:paraId="3ED1E5F1" w14:textId="064DF7DC" w:rsidR="003160E3" w:rsidRPr="000C0B6C" w:rsidRDefault="003160E3" w:rsidP="003160E3">
            <w:r>
              <w:t xml:space="preserve">Awareness efforts need to go beyond </w:t>
            </w:r>
            <w:r w:rsidR="00DE5F39">
              <w:t>charismatic</w:t>
            </w:r>
            <w:r>
              <w:t xml:space="preserve"> </w:t>
            </w:r>
            <w:r w:rsidR="00DE5F39">
              <w:t>animals.</w:t>
            </w:r>
          </w:p>
        </w:tc>
      </w:tr>
      <w:tr w:rsidR="003160E3" w:rsidRPr="000C0B6C" w14:paraId="24763EDD" w14:textId="77777777" w:rsidTr="005D2E65">
        <w:trPr>
          <w:trHeight w:val="224"/>
        </w:trPr>
        <w:tc>
          <w:tcPr>
            <w:tcW w:w="817" w:type="dxa"/>
          </w:tcPr>
          <w:p w14:paraId="63E91BF2" w14:textId="15C0DBA3" w:rsidR="003160E3" w:rsidRPr="000C0B6C" w:rsidRDefault="003160E3" w:rsidP="003160E3">
            <w:r>
              <w:t>2</w:t>
            </w:r>
          </w:p>
        </w:tc>
        <w:tc>
          <w:tcPr>
            <w:tcW w:w="815" w:type="dxa"/>
          </w:tcPr>
          <w:p w14:paraId="00E2106C" w14:textId="55148FC2" w:rsidR="003160E3" w:rsidRPr="000C0B6C" w:rsidRDefault="003160E3" w:rsidP="003160E3">
            <w:r>
              <w:t>38</w:t>
            </w:r>
          </w:p>
        </w:tc>
        <w:tc>
          <w:tcPr>
            <w:tcW w:w="974" w:type="dxa"/>
          </w:tcPr>
          <w:p w14:paraId="7B9CBC39" w14:textId="10DBDDE5" w:rsidR="003160E3" w:rsidRPr="000C0B6C" w:rsidRDefault="003160E3" w:rsidP="003160E3">
            <w:r>
              <w:t>B</w:t>
            </w:r>
          </w:p>
        </w:tc>
        <w:tc>
          <w:tcPr>
            <w:tcW w:w="1215" w:type="dxa"/>
            <w:gridSpan w:val="2"/>
          </w:tcPr>
          <w:p w14:paraId="46EDD15E" w14:textId="478A1DFA" w:rsidR="003160E3" w:rsidRPr="000C0B6C" w:rsidRDefault="003160E3" w:rsidP="003160E3">
            <w:r>
              <w:t>236-238</w:t>
            </w:r>
          </w:p>
        </w:tc>
        <w:tc>
          <w:tcPr>
            <w:tcW w:w="5785" w:type="dxa"/>
          </w:tcPr>
          <w:p w14:paraId="2C85CF80" w14:textId="24F9E93B" w:rsidR="003160E3" w:rsidRPr="000C0B6C" w:rsidRDefault="003160E3" w:rsidP="003160E3">
            <w:r>
              <w:t xml:space="preserve">Indicators could include </w:t>
            </w:r>
            <w:r w:rsidR="00DE5F39">
              <w:t>participation in</w:t>
            </w:r>
            <w:r>
              <w:t xml:space="preserve"> networks created to promote knowledge sharing</w:t>
            </w:r>
            <w:r w:rsidR="00DE5F39">
              <w:t>.</w:t>
            </w:r>
          </w:p>
        </w:tc>
      </w:tr>
      <w:tr w:rsidR="006A20BD" w:rsidRPr="000C0B6C" w14:paraId="5C12A6E0" w14:textId="77777777" w:rsidTr="005D2E65">
        <w:trPr>
          <w:trHeight w:val="224"/>
        </w:trPr>
        <w:tc>
          <w:tcPr>
            <w:tcW w:w="817" w:type="dxa"/>
          </w:tcPr>
          <w:p w14:paraId="2D60CF4A" w14:textId="5298B671" w:rsidR="006A20BD" w:rsidRDefault="006A20BD" w:rsidP="003160E3">
            <w:r>
              <w:t>2</w:t>
            </w:r>
          </w:p>
        </w:tc>
        <w:tc>
          <w:tcPr>
            <w:tcW w:w="815" w:type="dxa"/>
          </w:tcPr>
          <w:p w14:paraId="75FD2225" w14:textId="4357461A" w:rsidR="006A20BD" w:rsidRDefault="006A20BD" w:rsidP="003160E3">
            <w:r>
              <w:t>38</w:t>
            </w:r>
          </w:p>
        </w:tc>
        <w:tc>
          <w:tcPr>
            <w:tcW w:w="974" w:type="dxa"/>
          </w:tcPr>
          <w:p w14:paraId="0B13E499" w14:textId="06293A2D" w:rsidR="006A20BD" w:rsidRDefault="006A20BD" w:rsidP="003160E3">
            <w:r>
              <w:t>B</w:t>
            </w:r>
          </w:p>
        </w:tc>
        <w:tc>
          <w:tcPr>
            <w:tcW w:w="1215" w:type="dxa"/>
            <w:gridSpan w:val="2"/>
          </w:tcPr>
          <w:p w14:paraId="15357E80" w14:textId="5AF37189" w:rsidR="006A20BD" w:rsidRDefault="006A20BD" w:rsidP="003160E3">
            <w:r>
              <w:t>239-245</w:t>
            </w:r>
          </w:p>
        </w:tc>
        <w:tc>
          <w:tcPr>
            <w:tcW w:w="5785" w:type="dxa"/>
          </w:tcPr>
          <w:p w14:paraId="4042C1D4" w14:textId="3F2C3DEB" w:rsidR="006A20BD" w:rsidRDefault="006A20BD" w:rsidP="003160E3">
            <w:r>
              <w:t>Monitoring elements should include other aspects related to representation, including information and knowledge-sharing, scientific and technical transfer, capacity-building, etc. for IPLCs, women, youth.</w:t>
            </w:r>
          </w:p>
        </w:tc>
      </w:tr>
      <w:tr w:rsidR="003160E3" w:rsidRPr="000C0B6C" w14:paraId="7ADE4BF7" w14:textId="77777777" w:rsidTr="005D2E65">
        <w:trPr>
          <w:trHeight w:val="224"/>
        </w:trPr>
        <w:tc>
          <w:tcPr>
            <w:tcW w:w="817" w:type="dxa"/>
          </w:tcPr>
          <w:p w14:paraId="67566432" w14:textId="3FF39545" w:rsidR="003160E3" w:rsidRPr="000C0B6C" w:rsidRDefault="003160E3" w:rsidP="003160E3">
            <w:r>
              <w:t>2</w:t>
            </w:r>
          </w:p>
        </w:tc>
        <w:tc>
          <w:tcPr>
            <w:tcW w:w="815" w:type="dxa"/>
          </w:tcPr>
          <w:p w14:paraId="784ED00A" w14:textId="0E12360E" w:rsidR="003160E3" w:rsidRPr="000C0B6C" w:rsidRDefault="003160E3" w:rsidP="003160E3">
            <w:r>
              <w:t>38</w:t>
            </w:r>
          </w:p>
        </w:tc>
        <w:tc>
          <w:tcPr>
            <w:tcW w:w="974" w:type="dxa"/>
          </w:tcPr>
          <w:p w14:paraId="029015D5" w14:textId="6BB06DDB" w:rsidR="003160E3" w:rsidRPr="000C0B6C" w:rsidRDefault="003160E3" w:rsidP="003160E3">
            <w:r>
              <w:t>C</w:t>
            </w:r>
          </w:p>
        </w:tc>
        <w:tc>
          <w:tcPr>
            <w:tcW w:w="1215" w:type="dxa"/>
            <w:gridSpan w:val="2"/>
          </w:tcPr>
          <w:p w14:paraId="6CA24C24" w14:textId="69B35913" w:rsidR="003160E3" w:rsidRPr="000C0B6C" w:rsidRDefault="003160E3" w:rsidP="003160E3">
            <w:r>
              <w:t>239</w:t>
            </w:r>
          </w:p>
        </w:tc>
        <w:tc>
          <w:tcPr>
            <w:tcW w:w="5785" w:type="dxa"/>
          </w:tcPr>
          <w:p w14:paraId="294FF106" w14:textId="22753C20" w:rsidR="003160E3" w:rsidRPr="000C0B6C" w:rsidRDefault="003160E3" w:rsidP="003160E3">
            <w:r>
              <w:t>Include local knowledge along with traditional knowledge</w:t>
            </w:r>
            <w:r w:rsidR="00DE5F39">
              <w:t>.</w:t>
            </w:r>
          </w:p>
        </w:tc>
      </w:tr>
      <w:tr w:rsidR="003160E3" w:rsidRPr="000C0B6C" w14:paraId="6B22CF39" w14:textId="77777777" w:rsidTr="005D2E65">
        <w:trPr>
          <w:trHeight w:val="224"/>
        </w:trPr>
        <w:tc>
          <w:tcPr>
            <w:tcW w:w="817" w:type="dxa"/>
          </w:tcPr>
          <w:p w14:paraId="3D154C4D" w14:textId="74FEEF3A" w:rsidR="003160E3" w:rsidRPr="000C0B6C" w:rsidRDefault="003160E3" w:rsidP="003160E3">
            <w:r>
              <w:t>2</w:t>
            </w:r>
          </w:p>
        </w:tc>
        <w:tc>
          <w:tcPr>
            <w:tcW w:w="815" w:type="dxa"/>
          </w:tcPr>
          <w:p w14:paraId="751CEC54" w14:textId="0E459E52" w:rsidR="003160E3" w:rsidRPr="000C0B6C" w:rsidRDefault="003160E3" w:rsidP="003160E3">
            <w:r>
              <w:t>39</w:t>
            </w:r>
          </w:p>
        </w:tc>
        <w:tc>
          <w:tcPr>
            <w:tcW w:w="974" w:type="dxa"/>
          </w:tcPr>
          <w:p w14:paraId="71A341DB" w14:textId="1FD763DE" w:rsidR="003160E3" w:rsidRPr="000C0B6C" w:rsidRDefault="003160E3" w:rsidP="003160E3">
            <w:r>
              <w:t>C</w:t>
            </w:r>
          </w:p>
        </w:tc>
        <w:tc>
          <w:tcPr>
            <w:tcW w:w="1215" w:type="dxa"/>
            <w:gridSpan w:val="2"/>
          </w:tcPr>
          <w:p w14:paraId="1F226BC4" w14:textId="0E1CD052" w:rsidR="003160E3" w:rsidRPr="000C0B6C" w:rsidRDefault="003160E3" w:rsidP="003160E3">
            <w:r>
              <w:t>243</w:t>
            </w:r>
          </w:p>
        </w:tc>
        <w:tc>
          <w:tcPr>
            <w:tcW w:w="5785" w:type="dxa"/>
          </w:tcPr>
          <w:p w14:paraId="068D05C3" w14:textId="20743DD8" w:rsidR="003160E3" w:rsidRPr="000C0B6C" w:rsidRDefault="003160E3" w:rsidP="003160E3">
            <w:r>
              <w:t xml:space="preserve">Include </w:t>
            </w:r>
            <w:r w:rsidR="00DE5F39">
              <w:t>trends in legislation</w:t>
            </w:r>
            <w:r>
              <w:t xml:space="preserve"> related to rights over resources</w:t>
            </w:r>
            <w:r w:rsidR="00DE5F39">
              <w:t>.</w:t>
            </w:r>
          </w:p>
        </w:tc>
      </w:tr>
      <w:tr w:rsidR="003160E3" w:rsidRPr="000C0B6C" w14:paraId="0B44B4C5" w14:textId="77777777" w:rsidTr="005D2E65">
        <w:trPr>
          <w:trHeight w:val="224"/>
        </w:trPr>
        <w:tc>
          <w:tcPr>
            <w:tcW w:w="817" w:type="dxa"/>
          </w:tcPr>
          <w:p w14:paraId="4804D178" w14:textId="77777777" w:rsidR="003160E3" w:rsidRPr="000C0B6C" w:rsidRDefault="003160E3" w:rsidP="003160E3"/>
        </w:tc>
        <w:tc>
          <w:tcPr>
            <w:tcW w:w="815" w:type="dxa"/>
          </w:tcPr>
          <w:p w14:paraId="7BE4C667" w14:textId="77777777" w:rsidR="003160E3" w:rsidRPr="000C0B6C" w:rsidRDefault="003160E3" w:rsidP="003160E3"/>
        </w:tc>
        <w:tc>
          <w:tcPr>
            <w:tcW w:w="974" w:type="dxa"/>
          </w:tcPr>
          <w:p w14:paraId="129C4725" w14:textId="77777777" w:rsidR="003160E3" w:rsidRPr="000C0B6C" w:rsidRDefault="003160E3" w:rsidP="003160E3"/>
        </w:tc>
        <w:tc>
          <w:tcPr>
            <w:tcW w:w="1215" w:type="dxa"/>
            <w:gridSpan w:val="2"/>
          </w:tcPr>
          <w:p w14:paraId="1062154F" w14:textId="77777777" w:rsidR="003160E3" w:rsidRPr="000C0B6C" w:rsidRDefault="003160E3" w:rsidP="003160E3"/>
        </w:tc>
        <w:tc>
          <w:tcPr>
            <w:tcW w:w="5785" w:type="dxa"/>
          </w:tcPr>
          <w:p w14:paraId="1DD83A63" w14:textId="77777777" w:rsidR="003160E3" w:rsidRPr="000C0B6C" w:rsidRDefault="003160E3" w:rsidP="003160E3"/>
        </w:tc>
      </w:tr>
      <w:tr w:rsidR="003160E3" w:rsidRPr="000C0B6C" w14:paraId="52EF9A6F" w14:textId="77777777" w:rsidTr="005D2E65">
        <w:trPr>
          <w:trHeight w:val="224"/>
        </w:trPr>
        <w:tc>
          <w:tcPr>
            <w:tcW w:w="817" w:type="dxa"/>
          </w:tcPr>
          <w:p w14:paraId="65D7A402" w14:textId="77777777" w:rsidR="003160E3" w:rsidRPr="000C0B6C" w:rsidRDefault="003160E3" w:rsidP="003160E3"/>
        </w:tc>
        <w:tc>
          <w:tcPr>
            <w:tcW w:w="815" w:type="dxa"/>
          </w:tcPr>
          <w:p w14:paraId="1CBBD4A5" w14:textId="77777777" w:rsidR="003160E3" w:rsidRPr="000C0B6C" w:rsidRDefault="003160E3" w:rsidP="003160E3"/>
        </w:tc>
        <w:tc>
          <w:tcPr>
            <w:tcW w:w="974" w:type="dxa"/>
          </w:tcPr>
          <w:p w14:paraId="6CD97157" w14:textId="77777777" w:rsidR="003160E3" w:rsidRPr="000C0B6C" w:rsidRDefault="003160E3" w:rsidP="003160E3"/>
        </w:tc>
        <w:tc>
          <w:tcPr>
            <w:tcW w:w="1215" w:type="dxa"/>
            <w:gridSpan w:val="2"/>
          </w:tcPr>
          <w:p w14:paraId="6CDE07AB" w14:textId="77777777" w:rsidR="003160E3" w:rsidRPr="000C0B6C" w:rsidRDefault="003160E3" w:rsidP="003160E3"/>
        </w:tc>
        <w:tc>
          <w:tcPr>
            <w:tcW w:w="5785" w:type="dxa"/>
          </w:tcPr>
          <w:p w14:paraId="1CD92F13" w14:textId="77777777" w:rsidR="003160E3" w:rsidRPr="000C0B6C" w:rsidRDefault="003160E3" w:rsidP="003160E3"/>
        </w:tc>
      </w:tr>
      <w:tr w:rsidR="003160E3" w:rsidRPr="000C0B6C" w14:paraId="54C3DE86" w14:textId="77777777" w:rsidTr="005D2E65">
        <w:trPr>
          <w:trHeight w:val="224"/>
        </w:trPr>
        <w:tc>
          <w:tcPr>
            <w:tcW w:w="817" w:type="dxa"/>
          </w:tcPr>
          <w:p w14:paraId="4D046672" w14:textId="77777777" w:rsidR="003160E3" w:rsidRPr="000C0B6C" w:rsidRDefault="003160E3" w:rsidP="003160E3"/>
        </w:tc>
        <w:tc>
          <w:tcPr>
            <w:tcW w:w="815" w:type="dxa"/>
          </w:tcPr>
          <w:p w14:paraId="3CDB0040" w14:textId="77777777" w:rsidR="003160E3" w:rsidRPr="000C0B6C" w:rsidRDefault="003160E3" w:rsidP="003160E3"/>
        </w:tc>
        <w:tc>
          <w:tcPr>
            <w:tcW w:w="974" w:type="dxa"/>
          </w:tcPr>
          <w:p w14:paraId="38A5731D" w14:textId="77777777" w:rsidR="003160E3" w:rsidRPr="000C0B6C" w:rsidRDefault="003160E3" w:rsidP="003160E3"/>
        </w:tc>
        <w:tc>
          <w:tcPr>
            <w:tcW w:w="1215" w:type="dxa"/>
            <w:gridSpan w:val="2"/>
          </w:tcPr>
          <w:p w14:paraId="3E3DED89" w14:textId="77777777" w:rsidR="003160E3" w:rsidRPr="000C0B6C" w:rsidRDefault="003160E3" w:rsidP="003160E3"/>
        </w:tc>
        <w:tc>
          <w:tcPr>
            <w:tcW w:w="5785" w:type="dxa"/>
          </w:tcPr>
          <w:p w14:paraId="68CE7DFA" w14:textId="77777777" w:rsidR="003160E3" w:rsidRPr="000C0B6C" w:rsidRDefault="003160E3" w:rsidP="003160E3"/>
        </w:tc>
      </w:tr>
      <w:tr w:rsidR="003160E3" w:rsidRPr="000C0B6C" w14:paraId="29C415F2" w14:textId="77777777" w:rsidTr="005D2E65">
        <w:trPr>
          <w:trHeight w:val="224"/>
        </w:trPr>
        <w:tc>
          <w:tcPr>
            <w:tcW w:w="817" w:type="dxa"/>
          </w:tcPr>
          <w:p w14:paraId="793C9A6F" w14:textId="77777777" w:rsidR="003160E3" w:rsidRPr="000C0B6C" w:rsidRDefault="003160E3" w:rsidP="003160E3"/>
        </w:tc>
        <w:tc>
          <w:tcPr>
            <w:tcW w:w="815" w:type="dxa"/>
          </w:tcPr>
          <w:p w14:paraId="24FD99C6" w14:textId="77777777" w:rsidR="003160E3" w:rsidRPr="000C0B6C" w:rsidRDefault="003160E3" w:rsidP="003160E3"/>
        </w:tc>
        <w:tc>
          <w:tcPr>
            <w:tcW w:w="974" w:type="dxa"/>
          </w:tcPr>
          <w:p w14:paraId="300107BD" w14:textId="77777777" w:rsidR="003160E3" w:rsidRPr="000C0B6C" w:rsidRDefault="003160E3" w:rsidP="003160E3"/>
        </w:tc>
        <w:tc>
          <w:tcPr>
            <w:tcW w:w="1215" w:type="dxa"/>
            <w:gridSpan w:val="2"/>
          </w:tcPr>
          <w:p w14:paraId="3292AA17" w14:textId="77777777" w:rsidR="003160E3" w:rsidRPr="000C0B6C" w:rsidRDefault="003160E3" w:rsidP="003160E3"/>
        </w:tc>
        <w:tc>
          <w:tcPr>
            <w:tcW w:w="5785" w:type="dxa"/>
          </w:tcPr>
          <w:p w14:paraId="3F93F252" w14:textId="77777777" w:rsidR="003160E3" w:rsidRPr="000C0B6C" w:rsidRDefault="003160E3" w:rsidP="003160E3"/>
        </w:tc>
      </w:tr>
      <w:tr w:rsidR="003160E3" w:rsidRPr="000C0B6C" w14:paraId="37F5E801" w14:textId="77777777" w:rsidTr="005D2E65">
        <w:trPr>
          <w:trHeight w:val="224"/>
        </w:trPr>
        <w:tc>
          <w:tcPr>
            <w:tcW w:w="817" w:type="dxa"/>
          </w:tcPr>
          <w:p w14:paraId="628ABCCE" w14:textId="77777777" w:rsidR="003160E3" w:rsidRPr="000C0B6C" w:rsidRDefault="003160E3" w:rsidP="003160E3"/>
        </w:tc>
        <w:tc>
          <w:tcPr>
            <w:tcW w:w="815" w:type="dxa"/>
          </w:tcPr>
          <w:p w14:paraId="7F7A0725" w14:textId="77777777" w:rsidR="003160E3" w:rsidRPr="000C0B6C" w:rsidRDefault="003160E3" w:rsidP="003160E3"/>
        </w:tc>
        <w:tc>
          <w:tcPr>
            <w:tcW w:w="974" w:type="dxa"/>
          </w:tcPr>
          <w:p w14:paraId="07710E41" w14:textId="77777777" w:rsidR="003160E3" w:rsidRPr="000C0B6C" w:rsidRDefault="003160E3" w:rsidP="003160E3"/>
        </w:tc>
        <w:tc>
          <w:tcPr>
            <w:tcW w:w="1215" w:type="dxa"/>
            <w:gridSpan w:val="2"/>
          </w:tcPr>
          <w:p w14:paraId="173C982D" w14:textId="77777777" w:rsidR="003160E3" w:rsidRPr="000C0B6C" w:rsidRDefault="003160E3" w:rsidP="003160E3"/>
        </w:tc>
        <w:tc>
          <w:tcPr>
            <w:tcW w:w="5785" w:type="dxa"/>
          </w:tcPr>
          <w:p w14:paraId="0AA6B18B" w14:textId="77777777" w:rsidR="003160E3" w:rsidRPr="000C0B6C" w:rsidRDefault="003160E3" w:rsidP="003160E3"/>
        </w:tc>
      </w:tr>
      <w:tr w:rsidR="003160E3" w:rsidRPr="000C0B6C" w14:paraId="016865C3" w14:textId="77777777" w:rsidTr="005D2E65">
        <w:trPr>
          <w:trHeight w:val="224"/>
        </w:trPr>
        <w:tc>
          <w:tcPr>
            <w:tcW w:w="817" w:type="dxa"/>
          </w:tcPr>
          <w:p w14:paraId="6FD24547" w14:textId="77777777" w:rsidR="003160E3" w:rsidRPr="000C0B6C" w:rsidRDefault="003160E3" w:rsidP="003160E3"/>
        </w:tc>
        <w:tc>
          <w:tcPr>
            <w:tcW w:w="815" w:type="dxa"/>
          </w:tcPr>
          <w:p w14:paraId="70B8A99B" w14:textId="77777777" w:rsidR="003160E3" w:rsidRPr="000C0B6C" w:rsidRDefault="003160E3" w:rsidP="003160E3"/>
        </w:tc>
        <w:tc>
          <w:tcPr>
            <w:tcW w:w="974" w:type="dxa"/>
          </w:tcPr>
          <w:p w14:paraId="774F800A" w14:textId="77777777" w:rsidR="003160E3" w:rsidRPr="000C0B6C" w:rsidRDefault="003160E3" w:rsidP="003160E3"/>
        </w:tc>
        <w:tc>
          <w:tcPr>
            <w:tcW w:w="1215" w:type="dxa"/>
            <w:gridSpan w:val="2"/>
          </w:tcPr>
          <w:p w14:paraId="3FEFECA7" w14:textId="77777777" w:rsidR="003160E3" w:rsidRPr="000C0B6C" w:rsidRDefault="003160E3" w:rsidP="003160E3"/>
        </w:tc>
        <w:tc>
          <w:tcPr>
            <w:tcW w:w="5785" w:type="dxa"/>
          </w:tcPr>
          <w:p w14:paraId="7256A798" w14:textId="77777777" w:rsidR="003160E3" w:rsidRPr="000C0B6C" w:rsidRDefault="003160E3" w:rsidP="003160E3"/>
        </w:tc>
      </w:tr>
      <w:tr w:rsidR="003160E3" w:rsidRPr="000C0B6C" w14:paraId="6F98EC92" w14:textId="77777777" w:rsidTr="005D2E65">
        <w:trPr>
          <w:trHeight w:val="224"/>
        </w:trPr>
        <w:tc>
          <w:tcPr>
            <w:tcW w:w="817" w:type="dxa"/>
          </w:tcPr>
          <w:p w14:paraId="1D14A0EA" w14:textId="77777777" w:rsidR="003160E3" w:rsidRPr="000C0B6C" w:rsidRDefault="003160E3" w:rsidP="003160E3"/>
        </w:tc>
        <w:tc>
          <w:tcPr>
            <w:tcW w:w="815" w:type="dxa"/>
          </w:tcPr>
          <w:p w14:paraId="3B6DF7E4" w14:textId="77777777" w:rsidR="003160E3" w:rsidRPr="000C0B6C" w:rsidRDefault="003160E3" w:rsidP="003160E3"/>
        </w:tc>
        <w:tc>
          <w:tcPr>
            <w:tcW w:w="974" w:type="dxa"/>
          </w:tcPr>
          <w:p w14:paraId="04CBC4BB" w14:textId="77777777" w:rsidR="003160E3" w:rsidRPr="000C0B6C" w:rsidRDefault="003160E3" w:rsidP="003160E3"/>
        </w:tc>
        <w:tc>
          <w:tcPr>
            <w:tcW w:w="1215" w:type="dxa"/>
            <w:gridSpan w:val="2"/>
          </w:tcPr>
          <w:p w14:paraId="1846DC1B" w14:textId="77777777" w:rsidR="003160E3" w:rsidRPr="000C0B6C" w:rsidRDefault="003160E3" w:rsidP="003160E3"/>
        </w:tc>
        <w:tc>
          <w:tcPr>
            <w:tcW w:w="5785" w:type="dxa"/>
          </w:tcPr>
          <w:p w14:paraId="7176A4B0" w14:textId="77777777" w:rsidR="003160E3" w:rsidRPr="000C0B6C" w:rsidRDefault="003160E3" w:rsidP="003160E3"/>
        </w:tc>
      </w:tr>
      <w:tr w:rsidR="003160E3" w:rsidRPr="000C0B6C" w14:paraId="67148D36" w14:textId="77777777" w:rsidTr="005D2E65">
        <w:trPr>
          <w:trHeight w:val="224"/>
        </w:trPr>
        <w:tc>
          <w:tcPr>
            <w:tcW w:w="817" w:type="dxa"/>
          </w:tcPr>
          <w:p w14:paraId="58B887F6" w14:textId="77777777" w:rsidR="003160E3" w:rsidRPr="000C0B6C" w:rsidRDefault="003160E3" w:rsidP="003160E3"/>
        </w:tc>
        <w:tc>
          <w:tcPr>
            <w:tcW w:w="815" w:type="dxa"/>
          </w:tcPr>
          <w:p w14:paraId="3A44CA00" w14:textId="77777777" w:rsidR="003160E3" w:rsidRPr="000C0B6C" w:rsidRDefault="003160E3" w:rsidP="003160E3"/>
        </w:tc>
        <w:tc>
          <w:tcPr>
            <w:tcW w:w="974" w:type="dxa"/>
          </w:tcPr>
          <w:p w14:paraId="7C062F79" w14:textId="77777777" w:rsidR="003160E3" w:rsidRPr="000C0B6C" w:rsidRDefault="003160E3" w:rsidP="003160E3"/>
        </w:tc>
        <w:tc>
          <w:tcPr>
            <w:tcW w:w="1215" w:type="dxa"/>
            <w:gridSpan w:val="2"/>
          </w:tcPr>
          <w:p w14:paraId="14582E1E" w14:textId="77777777" w:rsidR="003160E3" w:rsidRPr="000C0B6C" w:rsidRDefault="003160E3" w:rsidP="003160E3"/>
        </w:tc>
        <w:tc>
          <w:tcPr>
            <w:tcW w:w="5785" w:type="dxa"/>
          </w:tcPr>
          <w:p w14:paraId="15EE03CD" w14:textId="77777777" w:rsidR="003160E3" w:rsidRPr="000C0B6C" w:rsidRDefault="003160E3" w:rsidP="003160E3"/>
        </w:tc>
      </w:tr>
      <w:tr w:rsidR="003160E3" w:rsidRPr="000C0B6C" w14:paraId="71931722" w14:textId="77777777" w:rsidTr="005D2E65">
        <w:trPr>
          <w:trHeight w:val="224"/>
        </w:trPr>
        <w:tc>
          <w:tcPr>
            <w:tcW w:w="817" w:type="dxa"/>
          </w:tcPr>
          <w:p w14:paraId="1A7A443C" w14:textId="77777777" w:rsidR="003160E3" w:rsidRPr="000C0B6C" w:rsidRDefault="003160E3" w:rsidP="003160E3"/>
        </w:tc>
        <w:tc>
          <w:tcPr>
            <w:tcW w:w="815" w:type="dxa"/>
          </w:tcPr>
          <w:p w14:paraId="5F986FB0" w14:textId="77777777" w:rsidR="003160E3" w:rsidRPr="000C0B6C" w:rsidRDefault="003160E3" w:rsidP="003160E3"/>
        </w:tc>
        <w:tc>
          <w:tcPr>
            <w:tcW w:w="974" w:type="dxa"/>
          </w:tcPr>
          <w:p w14:paraId="76018E1F" w14:textId="77777777" w:rsidR="003160E3" w:rsidRPr="000C0B6C" w:rsidRDefault="003160E3" w:rsidP="003160E3"/>
        </w:tc>
        <w:tc>
          <w:tcPr>
            <w:tcW w:w="1215" w:type="dxa"/>
            <w:gridSpan w:val="2"/>
          </w:tcPr>
          <w:p w14:paraId="34B63DA3" w14:textId="77777777" w:rsidR="003160E3" w:rsidRPr="000C0B6C" w:rsidRDefault="003160E3" w:rsidP="003160E3"/>
        </w:tc>
        <w:tc>
          <w:tcPr>
            <w:tcW w:w="5785" w:type="dxa"/>
          </w:tcPr>
          <w:p w14:paraId="4E677227" w14:textId="77777777" w:rsidR="003160E3" w:rsidRPr="000C0B6C" w:rsidRDefault="003160E3" w:rsidP="003160E3"/>
        </w:tc>
      </w:tr>
      <w:tr w:rsidR="003160E3" w:rsidRPr="000C0B6C" w14:paraId="355871EC" w14:textId="77777777" w:rsidTr="005D2E65">
        <w:trPr>
          <w:trHeight w:val="224"/>
        </w:trPr>
        <w:tc>
          <w:tcPr>
            <w:tcW w:w="817" w:type="dxa"/>
          </w:tcPr>
          <w:p w14:paraId="32EB72CE" w14:textId="77777777" w:rsidR="003160E3" w:rsidRPr="000C0B6C" w:rsidRDefault="003160E3" w:rsidP="003160E3"/>
        </w:tc>
        <w:tc>
          <w:tcPr>
            <w:tcW w:w="815" w:type="dxa"/>
          </w:tcPr>
          <w:p w14:paraId="0DA021A1" w14:textId="77777777" w:rsidR="003160E3" w:rsidRPr="000C0B6C" w:rsidRDefault="003160E3" w:rsidP="003160E3"/>
        </w:tc>
        <w:tc>
          <w:tcPr>
            <w:tcW w:w="974" w:type="dxa"/>
          </w:tcPr>
          <w:p w14:paraId="5336DA54" w14:textId="77777777" w:rsidR="003160E3" w:rsidRPr="000C0B6C" w:rsidRDefault="003160E3" w:rsidP="003160E3"/>
        </w:tc>
        <w:tc>
          <w:tcPr>
            <w:tcW w:w="1215" w:type="dxa"/>
            <w:gridSpan w:val="2"/>
          </w:tcPr>
          <w:p w14:paraId="7A62B53C" w14:textId="77777777" w:rsidR="003160E3" w:rsidRPr="000C0B6C" w:rsidRDefault="003160E3" w:rsidP="003160E3"/>
        </w:tc>
        <w:tc>
          <w:tcPr>
            <w:tcW w:w="5785" w:type="dxa"/>
          </w:tcPr>
          <w:p w14:paraId="37CFAE24" w14:textId="77777777" w:rsidR="003160E3" w:rsidRPr="000C0B6C" w:rsidRDefault="003160E3" w:rsidP="003160E3"/>
        </w:tc>
      </w:tr>
      <w:tr w:rsidR="003160E3" w:rsidRPr="000C0B6C" w14:paraId="074E5D05" w14:textId="77777777" w:rsidTr="005D2E65">
        <w:trPr>
          <w:trHeight w:val="224"/>
        </w:trPr>
        <w:tc>
          <w:tcPr>
            <w:tcW w:w="817" w:type="dxa"/>
          </w:tcPr>
          <w:p w14:paraId="1D173238" w14:textId="77777777" w:rsidR="003160E3" w:rsidRPr="000C0B6C" w:rsidRDefault="003160E3" w:rsidP="003160E3"/>
        </w:tc>
        <w:tc>
          <w:tcPr>
            <w:tcW w:w="815" w:type="dxa"/>
          </w:tcPr>
          <w:p w14:paraId="1DEE4CC3" w14:textId="77777777" w:rsidR="003160E3" w:rsidRPr="000C0B6C" w:rsidRDefault="003160E3" w:rsidP="003160E3"/>
        </w:tc>
        <w:tc>
          <w:tcPr>
            <w:tcW w:w="974" w:type="dxa"/>
          </w:tcPr>
          <w:p w14:paraId="5A039414" w14:textId="77777777" w:rsidR="003160E3" w:rsidRPr="000C0B6C" w:rsidRDefault="003160E3" w:rsidP="003160E3"/>
        </w:tc>
        <w:tc>
          <w:tcPr>
            <w:tcW w:w="1215" w:type="dxa"/>
            <w:gridSpan w:val="2"/>
          </w:tcPr>
          <w:p w14:paraId="5654A8CB" w14:textId="77777777" w:rsidR="003160E3" w:rsidRPr="000C0B6C" w:rsidRDefault="003160E3" w:rsidP="003160E3"/>
        </w:tc>
        <w:tc>
          <w:tcPr>
            <w:tcW w:w="5785" w:type="dxa"/>
          </w:tcPr>
          <w:p w14:paraId="08DC524F" w14:textId="77777777" w:rsidR="003160E3" w:rsidRPr="000C0B6C" w:rsidRDefault="003160E3" w:rsidP="003160E3"/>
        </w:tc>
      </w:tr>
      <w:tr w:rsidR="003160E3" w:rsidRPr="000C0B6C" w14:paraId="59CF62DD" w14:textId="77777777" w:rsidTr="005D2E65">
        <w:trPr>
          <w:trHeight w:val="224"/>
        </w:trPr>
        <w:tc>
          <w:tcPr>
            <w:tcW w:w="817" w:type="dxa"/>
          </w:tcPr>
          <w:p w14:paraId="645344C2" w14:textId="77777777" w:rsidR="003160E3" w:rsidRPr="000C0B6C" w:rsidRDefault="003160E3" w:rsidP="003160E3"/>
        </w:tc>
        <w:tc>
          <w:tcPr>
            <w:tcW w:w="815" w:type="dxa"/>
          </w:tcPr>
          <w:p w14:paraId="6981AC4D" w14:textId="77777777" w:rsidR="003160E3" w:rsidRPr="000C0B6C" w:rsidRDefault="003160E3" w:rsidP="003160E3"/>
        </w:tc>
        <w:tc>
          <w:tcPr>
            <w:tcW w:w="974" w:type="dxa"/>
          </w:tcPr>
          <w:p w14:paraId="2EBC0068" w14:textId="77777777" w:rsidR="003160E3" w:rsidRPr="000C0B6C" w:rsidRDefault="003160E3" w:rsidP="003160E3"/>
        </w:tc>
        <w:tc>
          <w:tcPr>
            <w:tcW w:w="1215" w:type="dxa"/>
            <w:gridSpan w:val="2"/>
          </w:tcPr>
          <w:p w14:paraId="7D6867F9" w14:textId="77777777" w:rsidR="003160E3" w:rsidRPr="000C0B6C" w:rsidRDefault="003160E3" w:rsidP="003160E3"/>
        </w:tc>
        <w:tc>
          <w:tcPr>
            <w:tcW w:w="5785" w:type="dxa"/>
          </w:tcPr>
          <w:p w14:paraId="2969C5A0" w14:textId="77777777" w:rsidR="003160E3" w:rsidRPr="000C0B6C" w:rsidRDefault="003160E3" w:rsidP="003160E3"/>
        </w:tc>
      </w:tr>
      <w:tr w:rsidR="003160E3" w:rsidRPr="000C0B6C" w14:paraId="452A9031" w14:textId="77777777" w:rsidTr="005D2E65">
        <w:trPr>
          <w:trHeight w:val="224"/>
        </w:trPr>
        <w:tc>
          <w:tcPr>
            <w:tcW w:w="817" w:type="dxa"/>
          </w:tcPr>
          <w:p w14:paraId="0410AD07" w14:textId="77777777" w:rsidR="003160E3" w:rsidRPr="000C0B6C" w:rsidRDefault="003160E3" w:rsidP="003160E3"/>
        </w:tc>
        <w:tc>
          <w:tcPr>
            <w:tcW w:w="815" w:type="dxa"/>
          </w:tcPr>
          <w:p w14:paraId="0ECA98DF" w14:textId="77777777" w:rsidR="003160E3" w:rsidRPr="000C0B6C" w:rsidRDefault="003160E3" w:rsidP="003160E3"/>
        </w:tc>
        <w:tc>
          <w:tcPr>
            <w:tcW w:w="974" w:type="dxa"/>
          </w:tcPr>
          <w:p w14:paraId="0D5766C0" w14:textId="77777777" w:rsidR="003160E3" w:rsidRPr="000C0B6C" w:rsidRDefault="003160E3" w:rsidP="003160E3"/>
        </w:tc>
        <w:tc>
          <w:tcPr>
            <w:tcW w:w="1215" w:type="dxa"/>
            <w:gridSpan w:val="2"/>
          </w:tcPr>
          <w:p w14:paraId="6D0D8F04" w14:textId="77777777" w:rsidR="003160E3" w:rsidRPr="000C0B6C" w:rsidRDefault="003160E3" w:rsidP="003160E3"/>
        </w:tc>
        <w:tc>
          <w:tcPr>
            <w:tcW w:w="5785" w:type="dxa"/>
          </w:tcPr>
          <w:p w14:paraId="3C34804B" w14:textId="77777777" w:rsidR="003160E3" w:rsidRPr="000C0B6C" w:rsidRDefault="003160E3" w:rsidP="003160E3"/>
        </w:tc>
      </w:tr>
      <w:tr w:rsidR="003160E3" w:rsidRPr="000C0B6C" w14:paraId="52B69B2F" w14:textId="77777777" w:rsidTr="005D2E65">
        <w:trPr>
          <w:trHeight w:val="224"/>
        </w:trPr>
        <w:tc>
          <w:tcPr>
            <w:tcW w:w="817" w:type="dxa"/>
          </w:tcPr>
          <w:p w14:paraId="0CEA8491" w14:textId="77777777" w:rsidR="003160E3" w:rsidRPr="000C0B6C" w:rsidRDefault="003160E3" w:rsidP="003160E3"/>
        </w:tc>
        <w:tc>
          <w:tcPr>
            <w:tcW w:w="815" w:type="dxa"/>
          </w:tcPr>
          <w:p w14:paraId="1BEC5D35" w14:textId="77777777" w:rsidR="003160E3" w:rsidRPr="000C0B6C" w:rsidRDefault="003160E3" w:rsidP="003160E3"/>
        </w:tc>
        <w:tc>
          <w:tcPr>
            <w:tcW w:w="974" w:type="dxa"/>
          </w:tcPr>
          <w:p w14:paraId="55C08C60" w14:textId="77777777" w:rsidR="003160E3" w:rsidRPr="000C0B6C" w:rsidRDefault="003160E3" w:rsidP="003160E3"/>
        </w:tc>
        <w:tc>
          <w:tcPr>
            <w:tcW w:w="1215" w:type="dxa"/>
            <w:gridSpan w:val="2"/>
          </w:tcPr>
          <w:p w14:paraId="56D61BB6" w14:textId="77777777" w:rsidR="003160E3" w:rsidRPr="000C0B6C" w:rsidRDefault="003160E3" w:rsidP="003160E3"/>
        </w:tc>
        <w:tc>
          <w:tcPr>
            <w:tcW w:w="5785" w:type="dxa"/>
          </w:tcPr>
          <w:p w14:paraId="6EF1F0FA" w14:textId="77777777" w:rsidR="003160E3" w:rsidRPr="000C0B6C" w:rsidRDefault="003160E3" w:rsidP="003160E3"/>
        </w:tc>
      </w:tr>
      <w:tr w:rsidR="003160E3" w:rsidRPr="000C0B6C" w14:paraId="0719A214" w14:textId="77777777" w:rsidTr="005D2E65">
        <w:trPr>
          <w:trHeight w:val="224"/>
        </w:trPr>
        <w:tc>
          <w:tcPr>
            <w:tcW w:w="817" w:type="dxa"/>
          </w:tcPr>
          <w:p w14:paraId="426C375C" w14:textId="77777777" w:rsidR="003160E3" w:rsidRPr="000C0B6C" w:rsidRDefault="003160E3" w:rsidP="003160E3"/>
        </w:tc>
        <w:tc>
          <w:tcPr>
            <w:tcW w:w="815" w:type="dxa"/>
          </w:tcPr>
          <w:p w14:paraId="4C94A3BB" w14:textId="77777777" w:rsidR="003160E3" w:rsidRPr="000C0B6C" w:rsidRDefault="003160E3" w:rsidP="003160E3"/>
        </w:tc>
        <w:tc>
          <w:tcPr>
            <w:tcW w:w="974" w:type="dxa"/>
          </w:tcPr>
          <w:p w14:paraId="7D5A1891" w14:textId="77777777" w:rsidR="003160E3" w:rsidRPr="000C0B6C" w:rsidRDefault="003160E3" w:rsidP="003160E3"/>
        </w:tc>
        <w:tc>
          <w:tcPr>
            <w:tcW w:w="1215" w:type="dxa"/>
            <w:gridSpan w:val="2"/>
          </w:tcPr>
          <w:p w14:paraId="046D7880" w14:textId="77777777" w:rsidR="003160E3" w:rsidRPr="000C0B6C" w:rsidRDefault="003160E3" w:rsidP="003160E3"/>
        </w:tc>
        <w:tc>
          <w:tcPr>
            <w:tcW w:w="5785" w:type="dxa"/>
          </w:tcPr>
          <w:p w14:paraId="76B489DC" w14:textId="77777777" w:rsidR="003160E3" w:rsidRPr="000C0B6C" w:rsidRDefault="003160E3" w:rsidP="003160E3"/>
        </w:tc>
      </w:tr>
      <w:tr w:rsidR="003160E3" w:rsidRPr="000C0B6C" w14:paraId="0FC2AED5" w14:textId="77777777" w:rsidTr="005D2E65">
        <w:trPr>
          <w:trHeight w:val="224"/>
        </w:trPr>
        <w:tc>
          <w:tcPr>
            <w:tcW w:w="817" w:type="dxa"/>
          </w:tcPr>
          <w:p w14:paraId="7D6B9521" w14:textId="77777777" w:rsidR="003160E3" w:rsidRPr="000C0B6C" w:rsidRDefault="003160E3" w:rsidP="003160E3"/>
        </w:tc>
        <w:tc>
          <w:tcPr>
            <w:tcW w:w="815" w:type="dxa"/>
          </w:tcPr>
          <w:p w14:paraId="23451836" w14:textId="77777777" w:rsidR="003160E3" w:rsidRPr="000C0B6C" w:rsidRDefault="003160E3" w:rsidP="003160E3"/>
        </w:tc>
        <w:tc>
          <w:tcPr>
            <w:tcW w:w="974" w:type="dxa"/>
          </w:tcPr>
          <w:p w14:paraId="2CBEA7F6" w14:textId="77777777" w:rsidR="003160E3" w:rsidRPr="000C0B6C" w:rsidRDefault="003160E3" w:rsidP="003160E3"/>
        </w:tc>
        <w:tc>
          <w:tcPr>
            <w:tcW w:w="1215" w:type="dxa"/>
            <w:gridSpan w:val="2"/>
          </w:tcPr>
          <w:p w14:paraId="293E41C4" w14:textId="77777777" w:rsidR="003160E3" w:rsidRPr="000C0B6C" w:rsidRDefault="003160E3" w:rsidP="003160E3"/>
        </w:tc>
        <w:tc>
          <w:tcPr>
            <w:tcW w:w="5785" w:type="dxa"/>
          </w:tcPr>
          <w:p w14:paraId="546DB4EC" w14:textId="77777777" w:rsidR="003160E3" w:rsidRPr="000C0B6C" w:rsidRDefault="003160E3" w:rsidP="003160E3"/>
        </w:tc>
      </w:tr>
      <w:tr w:rsidR="003160E3" w:rsidRPr="000C0B6C" w14:paraId="5B6F915F" w14:textId="77777777" w:rsidTr="005D2E65">
        <w:trPr>
          <w:trHeight w:val="224"/>
        </w:trPr>
        <w:tc>
          <w:tcPr>
            <w:tcW w:w="817" w:type="dxa"/>
          </w:tcPr>
          <w:p w14:paraId="3AB9E6D7" w14:textId="77777777" w:rsidR="003160E3" w:rsidRPr="000C0B6C" w:rsidRDefault="003160E3" w:rsidP="003160E3"/>
        </w:tc>
        <w:tc>
          <w:tcPr>
            <w:tcW w:w="815" w:type="dxa"/>
          </w:tcPr>
          <w:p w14:paraId="08D98832" w14:textId="77777777" w:rsidR="003160E3" w:rsidRPr="000C0B6C" w:rsidRDefault="003160E3" w:rsidP="003160E3"/>
        </w:tc>
        <w:tc>
          <w:tcPr>
            <w:tcW w:w="974" w:type="dxa"/>
          </w:tcPr>
          <w:p w14:paraId="1C4AA196" w14:textId="77777777" w:rsidR="003160E3" w:rsidRPr="000C0B6C" w:rsidRDefault="003160E3" w:rsidP="003160E3"/>
        </w:tc>
        <w:tc>
          <w:tcPr>
            <w:tcW w:w="1215" w:type="dxa"/>
            <w:gridSpan w:val="2"/>
          </w:tcPr>
          <w:p w14:paraId="7625AC8A" w14:textId="77777777" w:rsidR="003160E3" w:rsidRPr="000C0B6C" w:rsidRDefault="003160E3" w:rsidP="003160E3"/>
        </w:tc>
        <w:tc>
          <w:tcPr>
            <w:tcW w:w="5785" w:type="dxa"/>
          </w:tcPr>
          <w:p w14:paraId="1E591B0D" w14:textId="77777777" w:rsidR="003160E3" w:rsidRPr="000C0B6C" w:rsidRDefault="003160E3" w:rsidP="003160E3"/>
        </w:tc>
      </w:tr>
      <w:tr w:rsidR="003160E3" w:rsidRPr="000C0B6C" w14:paraId="76E8244D" w14:textId="77777777" w:rsidTr="005D2E65">
        <w:trPr>
          <w:trHeight w:val="224"/>
        </w:trPr>
        <w:tc>
          <w:tcPr>
            <w:tcW w:w="817" w:type="dxa"/>
          </w:tcPr>
          <w:p w14:paraId="6228C692" w14:textId="77777777" w:rsidR="003160E3" w:rsidRPr="000C0B6C" w:rsidRDefault="003160E3" w:rsidP="003160E3"/>
        </w:tc>
        <w:tc>
          <w:tcPr>
            <w:tcW w:w="815" w:type="dxa"/>
          </w:tcPr>
          <w:p w14:paraId="5156BFCE" w14:textId="77777777" w:rsidR="003160E3" w:rsidRPr="000C0B6C" w:rsidRDefault="003160E3" w:rsidP="003160E3"/>
        </w:tc>
        <w:tc>
          <w:tcPr>
            <w:tcW w:w="974" w:type="dxa"/>
          </w:tcPr>
          <w:p w14:paraId="080929D7" w14:textId="77777777" w:rsidR="003160E3" w:rsidRPr="000C0B6C" w:rsidRDefault="003160E3" w:rsidP="003160E3"/>
        </w:tc>
        <w:tc>
          <w:tcPr>
            <w:tcW w:w="1215" w:type="dxa"/>
            <w:gridSpan w:val="2"/>
          </w:tcPr>
          <w:p w14:paraId="6296D513" w14:textId="77777777" w:rsidR="003160E3" w:rsidRPr="000C0B6C" w:rsidRDefault="003160E3" w:rsidP="003160E3"/>
        </w:tc>
        <w:tc>
          <w:tcPr>
            <w:tcW w:w="5785" w:type="dxa"/>
          </w:tcPr>
          <w:p w14:paraId="4F792E0A" w14:textId="77777777" w:rsidR="003160E3" w:rsidRPr="000C0B6C" w:rsidRDefault="003160E3" w:rsidP="003160E3"/>
        </w:tc>
      </w:tr>
      <w:tr w:rsidR="003160E3" w:rsidRPr="000C0B6C" w14:paraId="737765DE" w14:textId="77777777" w:rsidTr="005D2E65">
        <w:trPr>
          <w:trHeight w:val="224"/>
        </w:trPr>
        <w:tc>
          <w:tcPr>
            <w:tcW w:w="817" w:type="dxa"/>
          </w:tcPr>
          <w:p w14:paraId="42C582AD" w14:textId="77777777" w:rsidR="003160E3" w:rsidRPr="000C0B6C" w:rsidRDefault="003160E3" w:rsidP="003160E3"/>
        </w:tc>
        <w:tc>
          <w:tcPr>
            <w:tcW w:w="815" w:type="dxa"/>
          </w:tcPr>
          <w:p w14:paraId="2E33057C" w14:textId="77777777" w:rsidR="003160E3" w:rsidRPr="000C0B6C" w:rsidRDefault="003160E3" w:rsidP="003160E3"/>
        </w:tc>
        <w:tc>
          <w:tcPr>
            <w:tcW w:w="974" w:type="dxa"/>
          </w:tcPr>
          <w:p w14:paraId="76662954" w14:textId="77777777" w:rsidR="003160E3" w:rsidRPr="000C0B6C" w:rsidRDefault="003160E3" w:rsidP="003160E3"/>
        </w:tc>
        <w:tc>
          <w:tcPr>
            <w:tcW w:w="1215" w:type="dxa"/>
            <w:gridSpan w:val="2"/>
          </w:tcPr>
          <w:p w14:paraId="484C8010" w14:textId="77777777" w:rsidR="003160E3" w:rsidRPr="000C0B6C" w:rsidRDefault="003160E3" w:rsidP="003160E3"/>
        </w:tc>
        <w:tc>
          <w:tcPr>
            <w:tcW w:w="5785" w:type="dxa"/>
          </w:tcPr>
          <w:p w14:paraId="39D9CC17" w14:textId="77777777" w:rsidR="003160E3" w:rsidRPr="000C0B6C" w:rsidRDefault="003160E3" w:rsidP="003160E3"/>
        </w:tc>
      </w:tr>
      <w:tr w:rsidR="003160E3" w:rsidRPr="000C0B6C" w14:paraId="13AEE002" w14:textId="77777777" w:rsidTr="005D2E65">
        <w:trPr>
          <w:trHeight w:val="224"/>
        </w:trPr>
        <w:tc>
          <w:tcPr>
            <w:tcW w:w="817" w:type="dxa"/>
          </w:tcPr>
          <w:p w14:paraId="468BFBD8" w14:textId="77777777" w:rsidR="003160E3" w:rsidRPr="000C0B6C" w:rsidRDefault="003160E3" w:rsidP="003160E3"/>
        </w:tc>
        <w:tc>
          <w:tcPr>
            <w:tcW w:w="815" w:type="dxa"/>
          </w:tcPr>
          <w:p w14:paraId="0349739A" w14:textId="77777777" w:rsidR="003160E3" w:rsidRPr="000C0B6C" w:rsidRDefault="003160E3" w:rsidP="003160E3"/>
        </w:tc>
        <w:tc>
          <w:tcPr>
            <w:tcW w:w="974" w:type="dxa"/>
          </w:tcPr>
          <w:p w14:paraId="33E47E2A" w14:textId="77777777" w:rsidR="003160E3" w:rsidRPr="000C0B6C" w:rsidRDefault="003160E3" w:rsidP="003160E3"/>
        </w:tc>
        <w:tc>
          <w:tcPr>
            <w:tcW w:w="1215" w:type="dxa"/>
            <w:gridSpan w:val="2"/>
          </w:tcPr>
          <w:p w14:paraId="5FC8D2F8" w14:textId="77777777" w:rsidR="003160E3" w:rsidRPr="000C0B6C" w:rsidRDefault="003160E3" w:rsidP="003160E3"/>
        </w:tc>
        <w:tc>
          <w:tcPr>
            <w:tcW w:w="5785" w:type="dxa"/>
          </w:tcPr>
          <w:p w14:paraId="36527067" w14:textId="77777777" w:rsidR="003160E3" w:rsidRPr="000C0B6C" w:rsidRDefault="003160E3" w:rsidP="003160E3"/>
        </w:tc>
      </w:tr>
      <w:tr w:rsidR="003160E3" w:rsidRPr="000C0B6C" w14:paraId="53680BA3" w14:textId="77777777" w:rsidTr="005D2E65">
        <w:trPr>
          <w:trHeight w:val="224"/>
        </w:trPr>
        <w:tc>
          <w:tcPr>
            <w:tcW w:w="817" w:type="dxa"/>
          </w:tcPr>
          <w:p w14:paraId="36D4763B" w14:textId="77777777" w:rsidR="003160E3" w:rsidRPr="000C0B6C" w:rsidRDefault="003160E3" w:rsidP="003160E3"/>
        </w:tc>
        <w:tc>
          <w:tcPr>
            <w:tcW w:w="815" w:type="dxa"/>
          </w:tcPr>
          <w:p w14:paraId="0FC8968B" w14:textId="77777777" w:rsidR="003160E3" w:rsidRPr="000C0B6C" w:rsidRDefault="003160E3" w:rsidP="003160E3"/>
        </w:tc>
        <w:tc>
          <w:tcPr>
            <w:tcW w:w="974" w:type="dxa"/>
          </w:tcPr>
          <w:p w14:paraId="1D44158F" w14:textId="77777777" w:rsidR="003160E3" w:rsidRPr="000C0B6C" w:rsidRDefault="003160E3" w:rsidP="003160E3"/>
        </w:tc>
        <w:tc>
          <w:tcPr>
            <w:tcW w:w="1215" w:type="dxa"/>
            <w:gridSpan w:val="2"/>
          </w:tcPr>
          <w:p w14:paraId="57FBD83A" w14:textId="77777777" w:rsidR="003160E3" w:rsidRPr="000C0B6C" w:rsidRDefault="003160E3" w:rsidP="003160E3"/>
        </w:tc>
        <w:tc>
          <w:tcPr>
            <w:tcW w:w="5785" w:type="dxa"/>
          </w:tcPr>
          <w:p w14:paraId="73A31BA2" w14:textId="77777777" w:rsidR="003160E3" w:rsidRPr="000C0B6C" w:rsidRDefault="003160E3" w:rsidP="003160E3">
            <w:r w:rsidRPr="000C0B6C">
              <w:rPr>
                <w:sz w:val="22"/>
                <w:szCs w:val="22"/>
              </w:rPr>
              <w:t>Additional rows can be added to this table by selecting “Table” followed by “insert” and “rows below”</w:t>
            </w:r>
          </w:p>
        </w:tc>
      </w:tr>
    </w:tbl>
    <w:p w14:paraId="59935ABC" w14:textId="77777777" w:rsidR="00AA726F" w:rsidRPr="00532BBA" w:rsidRDefault="00AA726F" w:rsidP="00DB71FC">
      <w:pPr>
        <w:pStyle w:val="Default"/>
        <w:jc w:val="center"/>
        <w:rPr>
          <w:b/>
          <w:sz w:val="22"/>
          <w:szCs w:val="22"/>
          <w:u w:val="single"/>
        </w:rPr>
      </w:pPr>
    </w:p>
    <w:p w14:paraId="050CB511" w14:textId="77777777" w:rsidR="00AA726F" w:rsidRPr="00624FAA" w:rsidRDefault="00624FAA" w:rsidP="00DB71FC">
      <w:pPr>
        <w:jc w:val="both"/>
        <w:rPr>
          <w:i/>
          <w:szCs w:val="22"/>
        </w:rPr>
      </w:pPr>
      <w:r w:rsidRPr="00624FAA">
        <w:rPr>
          <w:i/>
          <w:sz w:val="22"/>
          <w:szCs w:val="22"/>
        </w:rPr>
        <w:t xml:space="preserve">Comments should be sent by e-mail to </w:t>
      </w:r>
      <w:hyperlink r:id="rId14"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default" r:id="rId15"/>
      <w:footerReference w:type="default" r:id="rId16"/>
      <w:headerReference w:type="first" r:id="rId17"/>
      <w:footerReference w:type="first" r:id="rId18"/>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77C2" w14:textId="77777777" w:rsidR="00AF5EC1" w:rsidRDefault="00AF5EC1">
      <w:r>
        <w:separator/>
      </w:r>
    </w:p>
  </w:endnote>
  <w:endnote w:type="continuationSeparator" w:id="0">
    <w:p w14:paraId="3A6B5806" w14:textId="77777777" w:rsidR="00AF5EC1" w:rsidRDefault="00AF5EC1">
      <w:r>
        <w:continuationSeparator/>
      </w:r>
    </w:p>
  </w:endnote>
  <w:endnote w:type="continuationNotice" w:id="1">
    <w:p w14:paraId="3F03328B" w14:textId="77777777" w:rsidR="00AF5EC1" w:rsidRDefault="00AF5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1A104385" w14:paraId="12E5C6E5" w14:textId="77777777" w:rsidTr="1A104385">
      <w:tc>
        <w:tcPr>
          <w:tcW w:w="3135" w:type="dxa"/>
        </w:tcPr>
        <w:p w14:paraId="2F8BC4F2" w14:textId="2A3777E1" w:rsidR="1A104385" w:rsidRDefault="1A104385" w:rsidP="1A104385">
          <w:pPr>
            <w:pStyle w:val="Header"/>
            <w:ind w:left="-115"/>
          </w:pPr>
        </w:p>
      </w:tc>
      <w:tc>
        <w:tcPr>
          <w:tcW w:w="3135" w:type="dxa"/>
        </w:tcPr>
        <w:p w14:paraId="129124D8" w14:textId="5AC9344F" w:rsidR="1A104385" w:rsidRDefault="1A104385" w:rsidP="1A104385">
          <w:pPr>
            <w:pStyle w:val="Header"/>
            <w:jc w:val="center"/>
          </w:pPr>
        </w:p>
      </w:tc>
      <w:tc>
        <w:tcPr>
          <w:tcW w:w="3135" w:type="dxa"/>
        </w:tcPr>
        <w:p w14:paraId="2523D49B" w14:textId="7B21F017" w:rsidR="1A104385" w:rsidRDefault="1A104385" w:rsidP="1A104385">
          <w:pPr>
            <w:pStyle w:val="Header"/>
            <w:ind w:right="-115"/>
            <w:jc w:val="right"/>
          </w:pPr>
        </w:p>
      </w:tc>
    </w:tr>
  </w:tbl>
  <w:p w14:paraId="772E2226" w14:textId="6D73C533" w:rsidR="001E6F6B" w:rsidRDefault="001E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1A104385" w14:paraId="03C034D6" w14:textId="77777777" w:rsidTr="1A104385">
      <w:tc>
        <w:tcPr>
          <w:tcW w:w="3135" w:type="dxa"/>
        </w:tcPr>
        <w:p w14:paraId="19CC3231" w14:textId="46071FF9" w:rsidR="1A104385" w:rsidRDefault="1A104385" w:rsidP="1A104385">
          <w:pPr>
            <w:pStyle w:val="Header"/>
            <w:ind w:left="-115"/>
          </w:pPr>
        </w:p>
      </w:tc>
      <w:tc>
        <w:tcPr>
          <w:tcW w:w="3135" w:type="dxa"/>
        </w:tcPr>
        <w:p w14:paraId="780EC411" w14:textId="45D33CD0" w:rsidR="1A104385" w:rsidRDefault="1A104385" w:rsidP="1A104385">
          <w:pPr>
            <w:pStyle w:val="Header"/>
            <w:jc w:val="center"/>
          </w:pPr>
        </w:p>
      </w:tc>
      <w:tc>
        <w:tcPr>
          <w:tcW w:w="3135" w:type="dxa"/>
        </w:tcPr>
        <w:p w14:paraId="262D679D" w14:textId="0C11F4F3" w:rsidR="1A104385" w:rsidRDefault="1A104385" w:rsidP="1A104385">
          <w:pPr>
            <w:pStyle w:val="Header"/>
            <w:ind w:right="-115"/>
            <w:jc w:val="right"/>
          </w:pPr>
        </w:p>
      </w:tc>
    </w:tr>
  </w:tbl>
  <w:p w14:paraId="398152D7" w14:textId="3E60F42E" w:rsidR="001E6F6B" w:rsidRDefault="001E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C1CC5" w14:textId="77777777" w:rsidR="00AF5EC1" w:rsidRDefault="00AF5EC1">
      <w:r>
        <w:separator/>
      </w:r>
    </w:p>
  </w:footnote>
  <w:footnote w:type="continuationSeparator" w:id="0">
    <w:p w14:paraId="24C19ADF" w14:textId="77777777" w:rsidR="00AF5EC1" w:rsidRDefault="00AF5EC1">
      <w:r>
        <w:continuationSeparator/>
      </w:r>
    </w:p>
  </w:footnote>
  <w:footnote w:type="continuationNotice" w:id="1">
    <w:p w14:paraId="088EC8F8" w14:textId="77777777" w:rsidR="00AF5EC1" w:rsidRDefault="00AF5EC1"/>
  </w:footnote>
  <w:footnote w:id="2">
    <w:p w14:paraId="504AA5B1" w14:textId="77777777"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3">
    <w:p w14:paraId="5AC35808" w14:textId="77777777" w:rsidR="00750EDF" w:rsidRDefault="00750EDF">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1A104385" w14:paraId="7CCE46B5" w14:textId="77777777" w:rsidTr="1A104385">
      <w:tc>
        <w:tcPr>
          <w:tcW w:w="3135" w:type="dxa"/>
        </w:tcPr>
        <w:p w14:paraId="718DD538" w14:textId="7D2C4600" w:rsidR="1A104385" w:rsidRDefault="1A104385" w:rsidP="1A104385">
          <w:pPr>
            <w:pStyle w:val="Header"/>
            <w:ind w:left="-115"/>
          </w:pPr>
        </w:p>
      </w:tc>
      <w:tc>
        <w:tcPr>
          <w:tcW w:w="3135" w:type="dxa"/>
        </w:tcPr>
        <w:p w14:paraId="32DE04BC" w14:textId="5E0CB4E8" w:rsidR="1A104385" w:rsidRDefault="1A104385" w:rsidP="1A104385">
          <w:pPr>
            <w:pStyle w:val="Header"/>
            <w:jc w:val="center"/>
          </w:pPr>
        </w:p>
      </w:tc>
      <w:tc>
        <w:tcPr>
          <w:tcW w:w="3135" w:type="dxa"/>
        </w:tcPr>
        <w:p w14:paraId="3414767E" w14:textId="0C8B8AF6" w:rsidR="1A104385" w:rsidRDefault="1A104385" w:rsidP="1A104385">
          <w:pPr>
            <w:pStyle w:val="Header"/>
            <w:ind w:right="-115"/>
            <w:jc w:val="right"/>
          </w:pPr>
        </w:p>
      </w:tc>
    </w:tr>
  </w:tbl>
  <w:p w14:paraId="6BD13ACA" w14:textId="58412C0C" w:rsidR="001E6F6B" w:rsidRDefault="001E6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4646"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BAE"/>
    <w:rsid w:val="00001DDA"/>
    <w:rsid w:val="00003A6F"/>
    <w:rsid w:val="0000434A"/>
    <w:rsid w:val="000065C8"/>
    <w:rsid w:val="0001306A"/>
    <w:rsid w:val="0001655B"/>
    <w:rsid w:val="00017BD1"/>
    <w:rsid w:val="00017E46"/>
    <w:rsid w:val="00020CB7"/>
    <w:rsid w:val="0002384F"/>
    <w:rsid w:val="0003470D"/>
    <w:rsid w:val="00034E6D"/>
    <w:rsid w:val="000439AC"/>
    <w:rsid w:val="00053583"/>
    <w:rsid w:val="00060F26"/>
    <w:rsid w:val="0006343C"/>
    <w:rsid w:val="000708A6"/>
    <w:rsid w:val="0007364F"/>
    <w:rsid w:val="00082816"/>
    <w:rsid w:val="00084BEF"/>
    <w:rsid w:val="00090581"/>
    <w:rsid w:val="0009150B"/>
    <w:rsid w:val="000963FE"/>
    <w:rsid w:val="000968B8"/>
    <w:rsid w:val="000A1EAF"/>
    <w:rsid w:val="000A25AB"/>
    <w:rsid w:val="000B6228"/>
    <w:rsid w:val="000C0B6C"/>
    <w:rsid w:val="000D3644"/>
    <w:rsid w:val="000E0EFE"/>
    <w:rsid w:val="000E2597"/>
    <w:rsid w:val="000F17C1"/>
    <w:rsid w:val="000F5070"/>
    <w:rsid w:val="000F6F79"/>
    <w:rsid w:val="001000BE"/>
    <w:rsid w:val="00101344"/>
    <w:rsid w:val="001016AE"/>
    <w:rsid w:val="00106FC2"/>
    <w:rsid w:val="001070FA"/>
    <w:rsid w:val="00112F7F"/>
    <w:rsid w:val="0011369D"/>
    <w:rsid w:val="00116ED9"/>
    <w:rsid w:val="001208DE"/>
    <w:rsid w:val="001244AD"/>
    <w:rsid w:val="00125835"/>
    <w:rsid w:val="00131A78"/>
    <w:rsid w:val="001324C8"/>
    <w:rsid w:val="001334C0"/>
    <w:rsid w:val="00136015"/>
    <w:rsid w:val="001408A3"/>
    <w:rsid w:val="00140D83"/>
    <w:rsid w:val="00153018"/>
    <w:rsid w:val="00155175"/>
    <w:rsid w:val="00155820"/>
    <w:rsid w:val="001645BD"/>
    <w:rsid w:val="00170A3F"/>
    <w:rsid w:val="0017254E"/>
    <w:rsid w:val="001731C8"/>
    <w:rsid w:val="001771FC"/>
    <w:rsid w:val="001814D6"/>
    <w:rsid w:val="00184876"/>
    <w:rsid w:val="001859D5"/>
    <w:rsid w:val="001862E8"/>
    <w:rsid w:val="00190437"/>
    <w:rsid w:val="001A5411"/>
    <w:rsid w:val="001A7B51"/>
    <w:rsid w:val="001B5B74"/>
    <w:rsid w:val="001B7642"/>
    <w:rsid w:val="001C5B74"/>
    <w:rsid w:val="001D3754"/>
    <w:rsid w:val="001D45CA"/>
    <w:rsid w:val="001D5308"/>
    <w:rsid w:val="001D5E11"/>
    <w:rsid w:val="001E3E11"/>
    <w:rsid w:val="001E6F6B"/>
    <w:rsid w:val="001F002A"/>
    <w:rsid w:val="001F34E8"/>
    <w:rsid w:val="001F7CB3"/>
    <w:rsid w:val="00200957"/>
    <w:rsid w:val="00200D1C"/>
    <w:rsid w:val="00202F03"/>
    <w:rsid w:val="00203867"/>
    <w:rsid w:val="00204041"/>
    <w:rsid w:val="0020680C"/>
    <w:rsid w:val="00207927"/>
    <w:rsid w:val="00211568"/>
    <w:rsid w:val="0021210D"/>
    <w:rsid w:val="00215954"/>
    <w:rsid w:val="00221276"/>
    <w:rsid w:val="00223691"/>
    <w:rsid w:val="00225378"/>
    <w:rsid w:val="002324A3"/>
    <w:rsid w:val="00232529"/>
    <w:rsid w:val="002336F2"/>
    <w:rsid w:val="002337AC"/>
    <w:rsid w:val="002417BA"/>
    <w:rsid w:val="00244FE0"/>
    <w:rsid w:val="00247402"/>
    <w:rsid w:val="00252E62"/>
    <w:rsid w:val="0026254E"/>
    <w:rsid w:val="00263A65"/>
    <w:rsid w:val="002723B6"/>
    <w:rsid w:val="00272EA6"/>
    <w:rsid w:val="00285EE2"/>
    <w:rsid w:val="002876A5"/>
    <w:rsid w:val="00290094"/>
    <w:rsid w:val="002901F3"/>
    <w:rsid w:val="00290379"/>
    <w:rsid w:val="00290B46"/>
    <w:rsid w:val="002921A9"/>
    <w:rsid w:val="00293F53"/>
    <w:rsid w:val="00297A07"/>
    <w:rsid w:val="00297E16"/>
    <w:rsid w:val="002A354C"/>
    <w:rsid w:val="002A5D51"/>
    <w:rsid w:val="002A6DA8"/>
    <w:rsid w:val="002B512D"/>
    <w:rsid w:val="002B7703"/>
    <w:rsid w:val="002C0956"/>
    <w:rsid w:val="002C2B63"/>
    <w:rsid w:val="002C5C10"/>
    <w:rsid w:val="002D065D"/>
    <w:rsid w:val="002D1AB6"/>
    <w:rsid w:val="002D649B"/>
    <w:rsid w:val="002E100C"/>
    <w:rsid w:val="002E6ACC"/>
    <w:rsid w:val="002F23FA"/>
    <w:rsid w:val="002F50F1"/>
    <w:rsid w:val="002F561C"/>
    <w:rsid w:val="002F77C8"/>
    <w:rsid w:val="00302D0D"/>
    <w:rsid w:val="00305B1F"/>
    <w:rsid w:val="003121B6"/>
    <w:rsid w:val="00312698"/>
    <w:rsid w:val="003160E3"/>
    <w:rsid w:val="00323670"/>
    <w:rsid w:val="003249B9"/>
    <w:rsid w:val="00327E5D"/>
    <w:rsid w:val="00332A6E"/>
    <w:rsid w:val="00333F18"/>
    <w:rsid w:val="00335407"/>
    <w:rsid w:val="0034613B"/>
    <w:rsid w:val="00350CCC"/>
    <w:rsid w:val="00374B99"/>
    <w:rsid w:val="003760CA"/>
    <w:rsid w:val="00377D13"/>
    <w:rsid w:val="003806F5"/>
    <w:rsid w:val="00382200"/>
    <w:rsid w:val="00383BCC"/>
    <w:rsid w:val="00383F46"/>
    <w:rsid w:val="00384EB6"/>
    <w:rsid w:val="0039179C"/>
    <w:rsid w:val="00394F66"/>
    <w:rsid w:val="003B0C61"/>
    <w:rsid w:val="003B0DA3"/>
    <w:rsid w:val="003B0DCB"/>
    <w:rsid w:val="003B10AD"/>
    <w:rsid w:val="003B3EC7"/>
    <w:rsid w:val="003B4246"/>
    <w:rsid w:val="003B6975"/>
    <w:rsid w:val="003B7D18"/>
    <w:rsid w:val="003C6F83"/>
    <w:rsid w:val="003D0FE8"/>
    <w:rsid w:val="003D6BBF"/>
    <w:rsid w:val="003D7D48"/>
    <w:rsid w:val="003E0BA2"/>
    <w:rsid w:val="003E33ED"/>
    <w:rsid w:val="003E529A"/>
    <w:rsid w:val="003E543D"/>
    <w:rsid w:val="003E63A9"/>
    <w:rsid w:val="003F30AF"/>
    <w:rsid w:val="003F4CFC"/>
    <w:rsid w:val="003F5EC1"/>
    <w:rsid w:val="00404BD3"/>
    <w:rsid w:val="004100AD"/>
    <w:rsid w:val="00411D42"/>
    <w:rsid w:val="00411E91"/>
    <w:rsid w:val="00421595"/>
    <w:rsid w:val="0043164D"/>
    <w:rsid w:val="004330F6"/>
    <w:rsid w:val="004342AC"/>
    <w:rsid w:val="00443DDB"/>
    <w:rsid w:val="0044438C"/>
    <w:rsid w:val="0045058D"/>
    <w:rsid w:val="00454785"/>
    <w:rsid w:val="00454CE8"/>
    <w:rsid w:val="00455E0B"/>
    <w:rsid w:val="00456AE7"/>
    <w:rsid w:val="004622AE"/>
    <w:rsid w:val="00465C39"/>
    <w:rsid w:val="004710AE"/>
    <w:rsid w:val="004767B0"/>
    <w:rsid w:val="00476E74"/>
    <w:rsid w:val="00486950"/>
    <w:rsid w:val="00487C28"/>
    <w:rsid w:val="00495268"/>
    <w:rsid w:val="00496123"/>
    <w:rsid w:val="004A65EC"/>
    <w:rsid w:val="004B2019"/>
    <w:rsid w:val="004B3726"/>
    <w:rsid w:val="004B5418"/>
    <w:rsid w:val="004B7D00"/>
    <w:rsid w:val="004C0450"/>
    <w:rsid w:val="004C0791"/>
    <w:rsid w:val="004D250E"/>
    <w:rsid w:val="004D6918"/>
    <w:rsid w:val="004D6EE7"/>
    <w:rsid w:val="004E0928"/>
    <w:rsid w:val="004E4BCF"/>
    <w:rsid w:val="004E6399"/>
    <w:rsid w:val="004E6916"/>
    <w:rsid w:val="004F1EB4"/>
    <w:rsid w:val="00506FCD"/>
    <w:rsid w:val="00511A4E"/>
    <w:rsid w:val="00514CD3"/>
    <w:rsid w:val="00532BBA"/>
    <w:rsid w:val="005428A6"/>
    <w:rsid w:val="00544CA2"/>
    <w:rsid w:val="005469ED"/>
    <w:rsid w:val="00547BD7"/>
    <w:rsid w:val="00554F0B"/>
    <w:rsid w:val="0055668B"/>
    <w:rsid w:val="005775B0"/>
    <w:rsid w:val="005824FC"/>
    <w:rsid w:val="00585692"/>
    <w:rsid w:val="00587D35"/>
    <w:rsid w:val="00590627"/>
    <w:rsid w:val="005932D5"/>
    <w:rsid w:val="0059701F"/>
    <w:rsid w:val="00597775"/>
    <w:rsid w:val="005A33DF"/>
    <w:rsid w:val="005A348F"/>
    <w:rsid w:val="005A4C70"/>
    <w:rsid w:val="005A700A"/>
    <w:rsid w:val="005B65D6"/>
    <w:rsid w:val="005B6CEA"/>
    <w:rsid w:val="005C2083"/>
    <w:rsid w:val="005C2560"/>
    <w:rsid w:val="005C3F60"/>
    <w:rsid w:val="005D20C5"/>
    <w:rsid w:val="005D2607"/>
    <w:rsid w:val="005D2E65"/>
    <w:rsid w:val="005D5557"/>
    <w:rsid w:val="005D5CF5"/>
    <w:rsid w:val="005E153E"/>
    <w:rsid w:val="005E1BDC"/>
    <w:rsid w:val="005E2407"/>
    <w:rsid w:val="005E279D"/>
    <w:rsid w:val="005E6DF3"/>
    <w:rsid w:val="005F0260"/>
    <w:rsid w:val="005F5D8D"/>
    <w:rsid w:val="005F7630"/>
    <w:rsid w:val="00600804"/>
    <w:rsid w:val="00604FD0"/>
    <w:rsid w:val="006056FD"/>
    <w:rsid w:val="00624C82"/>
    <w:rsid w:val="00624FAA"/>
    <w:rsid w:val="00626CE8"/>
    <w:rsid w:val="00630BA3"/>
    <w:rsid w:val="0063293A"/>
    <w:rsid w:val="00640844"/>
    <w:rsid w:val="00642AC0"/>
    <w:rsid w:val="00647D02"/>
    <w:rsid w:val="006545D8"/>
    <w:rsid w:val="00661157"/>
    <w:rsid w:val="006618C3"/>
    <w:rsid w:val="00662809"/>
    <w:rsid w:val="00665BC7"/>
    <w:rsid w:val="006664A4"/>
    <w:rsid w:val="00666CE6"/>
    <w:rsid w:val="0067387A"/>
    <w:rsid w:val="00674C2C"/>
    <w:rsid w:val="00676543"/>
    <w:rsid w:val="00685C58"/>
    <w:rsid w:val="00687001"/>
    <w:rsid w:val="00690111"/>
    <w:rsid w:val="00692242"/>
    <w:rsid w:val="00692509"/>
    <w:rsid w:val="00695535"/>
    <w:rsid w:val="006A20BD"/>
    <w:rsid w:val="006A5B27"/>
    <w:rsid w:val="006B539C"/>
    <w:rsid w:val="006B6F68"/>
    <w:rsid w:val="006B7071"/>
    <w:rsid w:val="006D5291"/>
    <w:rsid w:val="006D6608"/>
    <w:rsid w:val="006D6FE0"/>
    <w:rsid w:val="006E1982"/>
    <w:rsid w:val="006F40ED"/>
    <w:rsid w:val="006F4D56"/>
    <w:rsid w:val="006F7A6C"/>
    <w:rsid w:val="00700F5B"/>
    <w:rsid w:val="00720DEA"/>
    <w:rsid w:val="0072597E"/>
    <w:rsid w:val="00732417"/>
    <w:rsid w:val="0073486E"/>
    <w:rsid w:val="00734B78"/>
    <w:rsid w:val="007366E3"/>
    <w:rsid w:val="00736D3A"/>
    <w:rsid w:val="007467B6"/>
    <w:rsid w:val="00750EDF"/>
    <w:rsid w:val="00751835"/>
    <w:rsid w:val="00753905"/>
    <w:rsid w:val="00757A3C"/>
    <w:rsid w:val="00760DB6"/>
    <w:rsid w:val="0077287D"/>
    <w:rsid w:val="007734C2"/>
    <w:rsid w:val="007735E0"/>
    <w:rsid w:val="00775C62"/>
    <w:rsid w:val="00777E76"/>
    <w:rsid w:val="00787F00"/>
    <w:rsid w:val="00790CA7"/>
    <w:rsid w:val="00791834"/>
    <w:rsid w:val="0079367D"/>
    <w:rsid w:val="007940DA"/>
    <w:rsid w:val="007A24E9"/>
    <w:rsid w:val="007A72FA"/>
    <w:rsid w:val="007B19AF"/>
    <w:rsid w:val="007B1FE6"/>
    <w:rsid w:val="007C0C1B"/>
    <w:rsid w:val="007C20C5"/>
    <w:rsid w:val="007C5EA8"/>
    <w:rsid w:val="007C7498"/>
    <w:rsid w:val="007C75B0"/>
    <w:rsid w:val="007D13B8"/>
    <w:rsid w:val="007D2660"/>
    <w:rsid w:val="007D315C"/>
    <w:rsid w:val="007D6081"/>
    <w:rsid w:val="007D65B3"/>
    <w:rsid w:val="007F04C6"/>
    <w:rsid w:val="007F0816"/>
    <w:rsid w:val="007F2163"/>
    <w:rsid w:val="007F7381"/>
    <w:rsid w:val="00801872"/>
    <w:rsid w:val="00801D1A"/>
    <w:rsid w:val="00804363"/>
    <w:rsid w:val="008115EE"/>
    <w:rsid w:val="00812575"/>
    <w:rsid w:val="0081391E"/>
    <w:rsid w:val="00814694"/>
    <w:rsid w:val="00832E1E"/>
    <w:rsid w:val="00835EF4"/>
    <w:rsid w:val="00840313"/>
    <w:rsid w:val="008450E7"/>
    <w:rsid w:val="00860E32"/>
    <w:rsid w:val="00881E5B"/>
    <w:rsid w:val="008911E7"/>
    <w:rsid w:val="008A11B5"/>
    <w:rsid w:val="008A2175"/>
    <w:rsid w:val="008B0624"/>
    <w:rsid w:val="008B1579"/>
    <w:rsid w:val="008B2AD3"/>
    <w:rsid w:val="008B673B"/>
    <w:rsid w:val="008B769A"/>
    <w:rsid w:val="008C472A"/>
    <w:rsid w:val="008C720C"/>
    <w:rsid w:val="008D0E62"/>
    <w:rsid w:val="008D46F4"/>
    <w:rsid w:val="008E1FA7"/>
    <w:rsid w:val="008E4272"/>
    <w:rsid w:val="008E5267"/>
    <w:rsid w:val="008E5DA6"/>
    <w:rsid w:val="008F0BBD"/>
    <w:rsid w:val="008F3BE4"/>
    <w:rsid w:val="008F49B7"/>
    <w:rsid w:val="008F6297"/>
    <w:rsid w:val="009015DC"/>
    <w:rsid w:val="00903EDA"/>
    <w:rsid w:val="009111E4"/>
    <w:rsid w:val="00913165"/>
    <w:rsid w:val="009170DB"/>
    <w:rsid w:val="009230FA"/>
    <w:rsid w:val="00933A92"/>
    <w:rsid w:val="00933CCA"/>
    <w:rsid w:val="00945444"/>
    <w:rsid w:val="00947BAE"/>
    <w:rsid w:val="00947F07"/>
    <w:rsid w:val="00964CE0"/>
    <w:rsid w:val="0097154D"/>
    <w:rsid w:val="00976629"/>
    <w:rsid w:val="00980AB5"/>
    <w:rsid w:val="00985B44"/>
    <w:rsid w:val="00990C4C"/>
    <w:rsid w:val="00990DCF"/>
    <w:rsid w:val="00991CFA"/>
    <w:rsid w:val="00992FC9"/>
    <w:rsid w:val="00995CFA"/>
    <w:rsid w:val="00997075"/>
    <w:rsid w:val="009B53FD"/>
    <w:rsid w:val="009C0234"/>
    <w:rsid w:val="009D0254"/>
    <w:rsid w:val="009D02A0"/>
    <w:rsid w:val="009D3003"/>
    <w:rsid w:val="009E20CE"/>
    <w:rsid w:val="009E5F12"/>
    <w:rsid w:val="009E7EB7"/>
    <w:rsid w:val="009F28E0"/>
    <w:rsid w:val="00A01F4A"/>
    <w:rsid w:val="00A0644B"/>
    <w:rsid w:val="00A10B66"/>
    <w:rsid w:val="00A12291"/>
    <w:rsid w:val="00A2000C"/>
    <w:rsid w:val="00A20699"/>
    <w:rsid w:val="00A25A0C"/>
    <w:rsid w:val="00A312D8"/>
    <w:rsid w:val="00A35A86"/>
    <w:rsid w:val="00A42263"/>
    <w:rsid w:val="00A424FE"/>
    <w:rsid w:val="00A44C9E"/>
    <w:rsid w:val="00A477E2"/>
    <w:rsid w:val="00A6085A"/>
    <w:rsid w:val="00A62047"/>
    <w:rsid w:val="00A93A06"/>
    <w:rsid w:val="00AA45C5"/>
    <w:rsid w:val="00AA726F"/>
    <w:rsid w:val="00AB27C4"/>
    <w:rsid w:val="00AB2AE5"/>
    <w:rsid w:val="00AB7CAC"/>
    <w:rsid w:val="00AC73F7"/>
    <w:rsid w:val="00AD2B05"/>
    <w:rsid w:val="00AE14B8"/>
    <w:rsid w:val="00AE4601"/>
    <w:rsid w:val="00AE6C5D"/>
    <w:rsid w:val="00AE6FEC"/>
    <w:rsid w:val="00AE7AA9"/>
    <w:rsid w:val="00AF1FDF"/>
    <w:rsid w:val="00AF5EC1"/>
    <w:rsid w:val="00AF6208"/>
    <w:rsid w:val="00B0290E"/>
    <w:rsid w:val="00B02B94"/>
    <w:rsid w:val="00B06B2E"/>
    <w:rsid w:val="00B071D4"/>
    <w:rsid w:val="00B11379"/>
    <w:rsid w:val="00B14BBC"/>
    <w:rsid w:val="00B24C78"/>
    <w:rsid w:val="00B27962"/>
    <w:rsid w:val="00B347F1"/>
    <w:rsid w:val="00B35254"/>
    <w:rsid w:val="00B35BED"/>
    <w:rsid w:val="00B411D0"/>
    <w:rsid w:val="00B42FC9"/>
    <w:rsid w:val="00B43014"/>
    <w:rsid w:val="00B441A8"/>
    <w:rsid w:val="00B56FFB"/>
    <w:rsid w:val="00B64456"/>
    <w:rsid w:val="00B64E69"/>
    <w:rsid w:val="00B656FF"/>
    <w:rsid w:val="00B65D31"/>
    <w:rsid w:val="00B70AFC"/>
    <w:rsid w:val="00B73E46"/>
    <w:rsid w:val="00B75F39"/>
    <w:rsid w:val="00B75FDE"/>
    <w:rsid w:val="00B76BE3"/>
    <w:rsid w:val="00B76DB5"/>
    <w:rsid w:val="00B77D90"/>
    <w:rsid w:val="00B81C08"/>
    <w:rsid w:val="00B83B17"/>
    <w:rsid w:val="00B85099"/>
    <w:rsid w:val="00B85972"/>
    <w:rsid w:val="00B9157F"/>
    <w:rsid w:val="00B91FA4"/>
    <w:rsid w:val="00B93D50"/>
    <w:rsid w:val="00BB4468"/>
    <w:rsid w:val="00BC09B3"/>
    <w:rsid w:val="00BC3D9A"/>
    <w:rsid w:val="00BC73C1"/>
    <w:rsid w:val="00BC74AB"/>
    <w:rsid w:val="00BD41BA"/>
    <w:rsid w:val="00BE4418"/>
    <w:rsid w:val="00BF346D"/>
    <w:rsid w:val="00BF3959"/>
    <w:rsid w:val="00C0100A"/>
    <w:rsid w:val="00C0340C"/>
    <w:rsid w:val="00C115A2"/>
    <w:rsid w:val="00C1426F"/>
    <w:rsid w:val="00C16A2F"/>
    <w:rsid w:val="00C17BE5"/>
    <w:rsid w:val="00C214BA"/>
    <w:rsid w:val="00C31CD7"/>
    <w:rsid w:val="00C327E7"/>
    <w:rsid w:val="00C3392A"/>
    <w:rsid w:val="00C569D3"/>
    <w:rsid w:val="00C60611"/>
    <w:rsid w:val="00C62B3D"/>
    <w:rsid w:val="00C65EF1"/>
    <w:rsid w:val="00C6741E"/>
    <w:rsid w:val="00C73F78"/>
    <w:rsid w:val="00C75F73"/>
    <w:rsid w:val="00C7768E"/>
    <w:rsid w:val="00C813ED"/>
    <w:rsid w:val="00C84F64"/>
    <w:rsid w:val="00C901F6"/>
    <w:rsid w:val="00C9464F"/>
    <w:rsid w:val="00C97034"/>
    <w:rsid w:val="00CA1258"/>
    <w:rsid w:val="00CA1328"/>
    <w:rsid w:val="00CA3CDA"/>
    <w:rsid w:val="00CA5EDB"/>
    <w:rsid w:val="00CB31A6"/>
    <w:rsid w:val="00CB424E"/>
    <w:rsid w:val="00CB6CB9"/>
    <w:rsid w:val="00CC28DA"/>
    <w:rsid w:val="00CC5E5B"/>
    <w:rsid w:val="00CC6684"/>
    <w:rsid w:val="00CD0F0E"/>
    <w:rsid w:val="00CD49B6"/>
    <w:rsid w:val="00CD504E"/>
    <w:rsid w:val="00CD57B6"/>
    <w:rsid w:val="00CD631F"/>
    <w:rsid w:val="00CE2DE1"/>
    <w:rsid w:val="00CE6FBE"/>
    <w:rsid w:val="00CE6FC9"/>
    <w:rsid w:val="00CF16C6"/>
    <w:rsid w:val="00CF1D66"/>
    <w:rsid w:val="00D126E9"/>
    <w:rsid w:val="00D129C6"/>
    <w:rsid w:val="00D17C13"/>
    <w:rsid w:val="00D3162A"/>
    <w:rsid w:val="00D43674"/>
    <w:rsid w:val="00D5253A"/>
    <w:rsid w:val="00D54F33"/>
    <w:rsid w:val="00D606D9"/>
    <w:rsid w:val="00D61F57"/>
    <w:rsid w:val="00D66EAD"/>
    <w:rsid w:val="00D671F7"/>
    <w:rsid w:val="00D679D4"/>
    <w:rsid w:val="00D72B8D"/>
    <w:rsid w:val="00D7453C"/>
    <w:rsid w:val="00D74765"/>
    <w:rsid w:val="00D8033C"/>
    <w:rsid w:val="00D87B98"/>
    <w:rsid w:val="00D9146A"/>
    <w:rsid w:val="00D93CC9"/>
    <w:rsid w:val="00D93D6D"/>
    <w:rsid w:val="00D9467E"/>
    <w:rsid w:val="00D96FAE"/>
    <w:rsid w:val="00DA75CB"/>
    <w:rsid w:val="00DB2672"/>
    <w:rsid w:val="00DB2B90"/>
    <w:rsid w:val="00DB2E54"/>
    <w:rsid w:val="00DB43FA"/>
    <w:rsid w:val="00DB71FC"/>
    <w:rsid w:val="00DC03DD"/>
    <w:rsid w:val="00DC1FCD"/>
    <w:rsid w:val="00DC466F"/>
    <w:rsid w:val="00DC7317"/>
    <w:rsid w:val="00DD06A0"/>
    <w:rsid w:val="00DD1281"/>
    <w:rsid w:val="00DD1DE2"/>
    <w:rsid w:val="00DD3897"/>
    <w:rsid w:val="00DD7709"/>
    <w:rsid w:val="00DE3D44"/>
    <w:rsid w:val="00DE5F39"/>
    <w:rsid w:val="00DF79E8"/>
    <w:rsid w:val="00E034BA"/>
    <w:rsid w:val="00E043DC"/>
    <w:rsid w:val="00E14C4F"/>
    <w:rsid w:val="00E15BA2"/>
    <w:rsid w:val="00E1B644"/>
    <w:rsid w:val="00E2017F"/>
    <w:rsid w:val="00E2078F"/>
    <w:rsid w:val="00E2238A"/>
    <w:rsid w:val="00E273DD"/>
    <w:rsid w:val="00E33790"/>
    <w:rsid w:val="00E35231"/>
    <w:rsid w:val="00E471BA"/>
    <w:rsid w:val="00E47EE6"/>
    <w:rsid w:val="00E542DB"/>
    <w:rsid w:val="00E6426D"/>
    <w:rsid w:val="00E7049F"/>
    <w:rsid w:val="00E71F90"/>
    <w:rsid w:val="00E733D5"/>
    <w:rsid w:val="00E74140"/>
    <w:rsid w:val="00E76EC4"/>
    <w:rsid w:val="00E77899"/>
    <w:rsid w:val="00E80F46"/>
    <w:rsid w:val="00E86273"/>
    <w:rsid w:val="00E86A51"/>
    <w:rsid w:val="00E911C6"/>
    <w:rsid w:val="00E91826"/>
    <w:rsid w:val="00E95ED8"/>
    <w:rsid w:val="00E96CD2"/>
    <w:rsid w:val="00EA18E2"/>
    <w:rsid w:val="00EB05EC"/>
    <w:rsid w:val="00EC1DDC"/>
    <w:rsid w:val="00EC3503"/>
    <w:rsid w:val="00EC787C"/>
    <w:rsid w:val="00ED2FF5"/>
    <w:rsid w:val="00ED5098"/>
    <w:rsid w:val="00EE133E"/>
    <w:rsid w:val="00EF19FB"/>
    <w:rsid w:val="00EF6C24"/>
    <w:rsid w:val="00F02AF3"/>
    <w:rsid w:val="00F038D1"/>
    <w:rsid w:val="00F13924"/>
    <w:rsid w:val="00F15F2D"/>
    <w:rsid w:val="00F16439"/>
    <w:rsid w:val="00F231A0"/>
    <w:rsid w:val="00F3008A"/>
    <w:rsid w:val="00F33D11"/>
    <w:rsid w:val="00F35F42"/>
    <w:rsid w:val="00F3711C"/>
    <w:rsid w:val="00F40CAD"/>
    <w:rsid w:val="00F40D09"/>
    <w:rsid w:val="00F458A8"/>
    <w:rsid w:val="00F51F9E"/>
    <w:rsid w:val="00F54888"/>
    <w:rsid w:val="00F55E0E"/>
    <w:rsid w:val="00F60126"/>
    <w:rsid w:val="00F61250"/>
    <w:rsid w:val="00F666D7"/>
    <w:rsid w:val="00F66AAA"/>
    <w:rsid w:val="00F70D6F"/>
    <w:rsid w:val="00F710F5"/>
    <w:rsid w:val="00F817AE"/>
    <w:rsid w:val="00F91F01"/>
    <w:rsid w:val="00F91F11"/>
    <w:rsid w:val="00F9406D"/>
    <w:rsid w:val="00F94E5F"/>
    <w:rsid w:val="00F955D2"/>
    <w:rsid w:val="00F95E0E"/>
    <w:rsid w:val="00FA2655"/>
    <w:rsid w:val="00FA5025"/>
    <w:rsid w:val="00FA75A5"/>
    <w:rsid w:val="00FB34DB"/>
    <w:rsid w:val="00FB5801"/>
    <w:rsid w:val="00FC1C27"/>
    <w:rsid w:val="00FC30BA"/>
    <w:rsid w:val="00FD7120"/>
    <w:rsid w:val="00FE0B76"/>
    <w:rsid w:val="00FE0F95"/>
    <w:rsid w:val="00FE2235"/>
    <w:rsid w:val="00FF5D19"/>
    <w:rsid w:val="05D1C543"/>
    <w:rsid w:val="0673F7B2"/>
    <w:rsid w:val="06CD6457"/>
    <w:rsid w:val="077F657D"/>
    <w:rsid w:val="07DBF523"/>
    <w:rsid w:val="0A1FA331"/>
    <w:rsid w:val="0A7B1736"/>
    <w:rsid w:val="0D33EC12"/>
    <w:rsid w:val="0D73E309"/>
    <w:rsid w:val="108D87F8"/>
    <w:rsid w:val="10F6873B"/>
    <w:rsid w:val="1177D14A"/>
    <w:rsid w:val="11FBAC3C"/>
    <w:rsid w:val="12000D7B"/>
    <w:rsid w:val="13FD62DF"/>
    <w:rsid w:val="14434497"/>
    <w:rsid w:val="15823FAA"/>
    <w:rsid w:val="1830B41A"/>
    <w:rsid w:val="1A104385"/>
    <w:rsid w:val="1B8E2B01"/>
    <w:rsid w:val="1C4F34E9"/>
    <w:rsid w:val="1EFE07F4"/>
    <w:rsid w:val="2010CB93"/>
    <w:rsid w:val="22172C28"/>
    <w:rsid w:val="24738982"/>
    <w:rsid w:val="253E04DB"/>
    <w:rsid w:val="26068888"/>
    <w:rsid w:val="29D85369"/>
    <w:rsid w:val="29E90B08"/>
    <w:rsid w:val="2BC5CF18"/>
    <w:rsid w:val="2C3B5F54"/>
    <w:rsid w:val="2C7E2FED"/>
    <w:rsid w:val="2CB63FEC"/>
    <w:rsid w:val="2DF0185F"/>
    <w:rsid w:val="2E07D37E"/>
    <w:rsid w:val="315ECCFC"/>
    <w:rsid w:val="324F719C"/>
    <w:rsid w:val="34D43A04"/>
    <w:rsid w:val="357077FE"/>
    <w:rsid w:val="3848E620"/>
    <w:rsid w:val="3A310567"/>
    <w:rsid w:val="3A6260BB"/>
    <w:rsid w:val="3B187ABD"/>
    <w:rsid w:val="3BC8C5EC"/>
    <w:rsid w:val="3CCB15DE"/>
    <w:rsid w:val="3E5E7DE7"/>
    <w:rsid w:val="3F576B5C"/>
    <w:rsid w:val="3F62E01C"/>
    <w:rsid w:val="41B06D24"/>
    <w:rsid w:val="431AAFB7"/>
    <w:rsid w:val="4323C4F3"/>
    <w:rsid w:val="43C31547"/>
    <w:rsid w:val="44754195"/>
    <w:rsid w:val="44A5F7DC"/>
    <w:rsid w:val="45C12B62"/>
    <w:rsid w:val="46412C4C"/>
    <w:rsid w:val="46743AAA"/>
    <w:rsid w:val="47432166"/>
    <w:rsid w:val="480D9346"/>
    <w:rsid w:val="483EDC5E"/>
    <w:rsid w:val="4BC7B378"/>
    <w:rsid w:val="4D6407F0"/>
    <w:rsid w:val="4DFE5FD0"/>
    <w:rsid w:val="4E6691E5"/>
    <w:rsid w:val="51300234"/>
    <w:rsid w:val="536E142F"/>
    <w:rsid w:val="53D0D59F"/>
    <w:rsid w:val="5731AAE5"/>
    <w:rsid w:val="5863DD1F"/>
    <w:rsid w:val="5B4EF231"/>
    <w:rsid w:val="5EC932D9"/>
    <w:rsid w:val="62066846"/>
    <w:rsid w:val="629AEC08"/>
    <w:rsid w:val="62A95E7C"/>
    <w:rsid w:val="63A16308"/>
    <w:rsid w:val="65C0B560"/>
    <w:rsid w:val="678A52A7"/>
    <w:rsid w:val="68AC186B"/>
    <w:rsid w:val="68BE627E"/>
    <w:rsid w:val="6AA0BBA3"/>
    <w:rsid w:val="6C85FF75"/>
    <w:rsid w:val="6D6BE9EC"/>
    <w:rsid w:val="6DDFB178"/>
    <w:rsid w:val="6F6E3999"/>
    <w:rsid w:val="70E932DE"/>
    <w:rsid w:val="7118E9C4"/>
    <w:rsid w:val="72171987"/>
    <w:rsid w:val="72D37871"/>
    <w:rsid w:val="72D72294"/>
    <w:rsid w:val="72E281D7"/>
    <w:rsid w:val="72EF0053"/>
    <w:rsid w:val="737B532A"/>
    <w:rsid w:val="768ECE5A"/>
    <w:rsid w:val="7A16E712"/>
    <w:rsid w:val="7E04F500"/>
    <w:rsid w:val="7EB0D49B"/>
    <w:rsid w:val="7EB2E51F"/>
    <w:rsid w:val="7ECB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7AC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lang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ＭＳ 明朝"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i@unu.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cbd.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cbd.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4AE3616DD18142A0CBBB7249291E6F" ma:contentTypeVersion="12" ma:contentTypeDescription="Create a new document." ma:contentTypeScope="" ma:versionID="57413e15af7122d3175d0948d78fde84">
  <xsd:schema xmlns:xsd="http://www.w3.org/2001/XMLSchema" xmlns:xs="http://www.w3.org/2001/XMLSchema" xmlns:p="http://schemas.microsoft.com/office/2006/metadata/properties" xmlns:ns3="ef47c186-3f05-4657-9b86-66ab7b280ee7" xmlns:ns4="1d18d5ae-35d1-4c30-8068-6ab45b6d21f9" targetNamespace="http://schemas.microsoft.com/office/2006/metadata/properties" ma:root="true" ma:fieldsID="7b68d3f2507d910dc9b4846bfc286efb" ns3:_="" ns4:_="">
    <xsd:import namespace="ef47c186-3f05-4657-9b86-66ab7b280ee7"/>
    <xsd:import namespace="1d18d5ae-35d1-4c30-8068-6ab45b6d2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c186-3f05-4657-9b86-66ab7b280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8d5ae-35d1-4c30-8068-6ab45b6d21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876B-61D4-459A-81DD-AE4E3FF1182A}">
  <ds:schemaRefs>
    <ds:schemaRef ds:uri="http://schemas.microsoft.com/sharepoint/v3/contenttype/forms"/>
  </ds:schemaRefs>
</ds:datastoreItem>
</file>

<file path=customXml/itemProps2.xml><?xml version="1.0" encoding="utf-8"?>
<ds:datastoreItem xmlns:ds="http://schemas.openxmlformats.org/officeDocument/2006/customXml" ds:itemID="{3C9AB498-1EC0-41B4-B85D-0378E3AD58D4}">
  <ds:schemaRefs>
    <ds:schemaRef ds:uri="http://purl.org/dc/terms/"/>
    <ds:schemaRef ds:uri="http://schemas.openxmlformats.org/package/2006/metadata/core-properties"/>
    <ds:schemaRef ds:uri="ef47c186-3f05-4657-9b86-66ab7b280ee7"/>
    <ds:schemaRef ds:uri="http://schemas.microsoft.com/office/2006/documentManagement/types"/>
    <ds:schemaRef ds:uri="http://schemas.microsoft.com/office/infopath/2007/PartnerControls"/>
    <ds:schemaRef ds:uri="http://purl.org/dc/elements/1.1/"/>
    <ds:schemaRef ds:uri="http://schemas.microsoft.com/office/2006/metadata/properties"/>
    <ds:schemaRef ds:uri="1d18d5ae-35d1-4c30-8068-6ab45b6d21f9"/>
    <ds:schemaRef ds:uri="http://www.w3.org/XML/1998/namespace"/>
    <ds:schemaRef ds:uri="http://purl.org/dc/dcmitype/"/>
  </ds:schemaRefs>
</ds:datastoreItem>
</file>

<file path=customXml/itemProps3.xml><?xml version="1.0" encoding="utf-8"?>
<ds:datastoreItem xmlns:ds="http://schemas.openxmlformats.org/officeDocument/2006/customXml" ds:itemID="{3DB9FED6-AFF9-4963-9DC6-CC5382F56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c186-3f05-4657-9b86-66ab7b280ee7"/>
    <ds:schemaRef ds:uri="1d18d5ae-35d1-4c30-8068-6ab45b6d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9D324-63DE-4C52-8EC9-F2E145EC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10801</CharactersWithSpaces>
  <SharedDoc>false</SharedDoc>
  <HLinks>
    <vt:vector size="36" baseType="variant">
      <vt:variant>
        <vt:i4>7405656</vt:i4>
      </vt:variant>
      <vt:variant>
        <vt:i4>9</vt:i4>
      </vt:variant>
      <vt:variant>
        <vt:i4>0</vt:i4>
      </vt:variant>
      <vt:variant>
        <vt:i4>5</vt:i4>
      </vt:variant>
      <vt:variant>
        <vt:lpwstr>mailto:secretariat@cbd.int</vt:lpwstr>
      </vt:variant>
      <vt:variant>
        <vt:lpwstr/>
      </vt:variant>
      <vt:variant>
        <vt:i4>7471197</vt:i4>
      </vt:variant>
      <vt:variant>
        <vt:i4>6</vt:i4>
      </vt:variant>
      <vt:variant>
        <vt:i4>0</vt:i4>
      </vt:variant>
      <vt:variant>
        <vt:i4>5</vt:i4>
      </vt:variant>
      <vt:variant>
        <vt:lpwstr>mailto:isi@unu.edu</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2020-07-15T08:59:00Z</dcterms:created>
  <dcterms:modified xsi:type="dcterms:W3CDTF">2020-07-15T08:59:00Z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0x010100394AE3616DD18142A0CBBB7249291E6F</vt:lpwstr>
  </property>
</Properties>
</file>