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5E21E074" w:rsidP="5E21E074" w:rsidRDefault="5E21E074" w14:paraId="24EDD5CE" w14:textId="08B90706">
      <w:pPr>
        <w:spacing w:after="0" w:afterAutospacing="off" w:line="240" w:lineRule="auto"/>
        <w:jc w:val="left"/>
        <w:rPr>
          <w:b w:val="1"/>
          <w:bCs w:val="1"/>
          <w:sz w:val="28"/>
          <w:szCs w:val="28"/>
          <w:lang w:bidi="ar-AE"/>
        </w:rPr>
      </w:pPr>
      <w:r w:rsidRPr="5E21E074" w:rsidR="5E21E074">
        <w:rPr>
          <w:b w:val="1"/>
          <w:bCs w:val="1"/>
          <w:sz w:val="28"/>
          <w:szCs w:val="28"/>
          <w:lang w:bidi="ar-AE"/>
        </w:rPr>
        <w:t>Republic of Tunisia</w:t>
      </w:r>
    </w:p>
    <w:p w:rsidR="5E21E074" w:rsidP="5E21E074" w:rsidRDefault="5E21E074" w14:paraId="0C3FA711" w14:textId="04C13634">
      <w:pPr>
        <w:pStyle w:val="Normal"/>
        <w:spacing w:after="0" w:afterAutospacing="off" w:line="240" w:lineRule="auto"/>
        <w:jc w:val="left"/>
        <w:rPr>
          <w:b w:val="1"/>
          <w:bCs w:val="1"/>
          <w:sz w:val="28"/>
          <w:szCs w:val="28"/>
          <w:lang w:bidi="ar-AE"/>
        </w:rPr>
      </w:pPr>
      <w:r w:rsidRPr="5E21E074" w:rsidR="5E21E074">
        <w:rPr>
          <w:b w:val="1"/>
          <w:bCs w:val="1"/>
          <w:sz w:val="28"/>
          <w:szCs w:val="28"/>
          <w:lang w:bidi="ar-AE"/>
        </w:rPr>
        <w:t>Ministry of Environment</w:t>
      </w:r>
    </w:p>
    <w:p w:rsidR="5E21E074" w:rsidP="5E21E074" w:rsidRDefault="5E21E074" w14:paraId="7AD684BA" w14:textId="3DAF2365">
      <w:pPr>
        <w:pStyle w:val="Normal"/>
        <w:spacing w:after="0" w:afterAutospacing="off" w:line="240" w:lineRule="auto"/>
        <w:jc w:val="left"/>
        <w:rPr>
          <w:b w:val="0"/>
          <w:bCs w:val="0"/>
          <w:sz w:val="28"/>
          <w:szCs w:val="28"/>
          <w:lang w:bidi="ar-AE"/>
        </w:rPr>
      </w:pPr>
      <w:r w:rsidRPr="5E21E074" w:rsidR="5E21E074">
        <w:rPr>
          <w:b w:val="0"/>
          <w:bCs w:val="0"/>
          <w:sz w:val="28"/>
          <w:szCs w:val="28"/>
          <w:lang w:bidi="ar-AE"/>
        </w:rPr>
        <w:t xml:space="preserve">            ***</w:t>
      </w:r>
    </w:p>
    <w:p w:rsidR="5E21E074" w:rsidP="5E21E074" w:rsidRDefault="5E21E074" w14:paraId="22602DE6" w14:textId="2724E9A9">
      <w:pPr>
        <w:pStyle w:val="Normal"/>
        <w:spacing w:after="0" w:afterAutospacing="off" w:line="240" w:lineRule="auto"/>
        <w:jc w:val="left"/>
        <w:rPr>
          <w:b w:val="0"/>
          <w:bCs w:val="0"/>
          <w:sz w:val="28"/>
          <w:szCs w:val="28"/>
          <w:lang w:bidi="ar-AE"/>
        </w:rPr>
      </w:pPr>
      <w:r w:rsidRPr="3558C1DB" w:rsidR="3558C1DB">
        <w:rPr>
          <w:b w:val="0"/>
          <w:bCs w:val="0"/>
          <w:sz w:val="28"/>
          <w:szCs w:val="28"/>
          <w:lang w:bidi="ar-AE"/>
        </w:rPr>
        <w:t xml:space="preserve">General Direction of Environment </w:t>
      </w:r>
    </w:p>
    <w:p w:rsidR="5E21E074" w:rsidP="5E21E074" w:rsidRDefault="5E21E074" w14:paraId="253BCAED" w14:textId="1C15D624">
      <w:pPr>
        <w:pStyle w:val="Normal"/>
        <w:spacing w:after="0" w:afterAutospacing="off" w:line="240" w:lineRule="auto"/>
        <w:jc w:val="left"/>
        <w:rPr>
          <w:b w:val="0"/>
          <w:bCs w:val="0"/>
          <w:sz w:val="28"/>
          <w:szCs w:val="28"/>
          <w:lang w:bidi="ar-AE"/>
        </w:rPr>
      </w:pPr>
      <w:r w:rsidRPr="5E21E074" w:rsidR="5E21E074">
        <w:rPr>
          <w:b w:val="0"/>
          <w:bCs w:val="0"/>
          <w:sz w:val="28"/>
          <w:szCs w:val="28"/>
          <w:lang w:bidi="ar-AE"/>
        </w:rPr>
        <w:t xml:space="preserve">and </w:t>
      </w:r>
      <w:r w:rsidRPr="5E21E074" w:rsidR="5E21E074">
        <w:rPr>
          <w:b w:val="0"/>
          <w:bCs w:val="0"/>
          <w:sz w:val="28"/>
          <w:szCs w:val="28"/>
          <w:lang w:bidi="ar-AE"/>
        </w:rPr>
        <w:t>Quality</w:t>
      </w:r>
      <w:r w:rsidRPr="5E21E074" w:rsidR="5E21E074">
        <w:rPr>
          <w:b w:val="0"/>
          <w:bCs w:val="0"/>
          <w:sz w:val="28"/>
          <w:szCs w:val="28"/>
          <w:lang w:bidi="ar-AE"/>
        </w:rPr>
        <w:t xml:space="preserve"> of Life</w:t>
      </w:r>
    </w:p>
    <w:p w:rsidR="5E21E074" w:rsidP="5E21E074" w:rsidRDefault="5E21E074" w14:paraId="4D5658F3" w14:textId="64C73CDD">
      <w:pPr>
        <w:jc w:val="center"/>
        <w:rPr>
          <w:b w:val="1"/>
          <w:bCs w:val="1"/>
          <w:sz w:val="44"/>
          <w:szCs w:val="44"/>
          <w:lang w:bidi="ar-AE"/>
        </w:rPr>
      </w:pPr>
    </w:p>
    <w:p w:rsidR="5E21E074" w:rsidP="3558C1DB" w:rsidRDefault="5E21E074" w14:paraId="31ECC9FA" w14:textId="628FEB0E">
      <w:pPr>
        <w:jc w:val="center"/>
        <w:rPr>
          <w:b w:val="1"/>
          <w:bCs w:val="1"/>
          <w:sz w:val="44"/>
          <w:szCs w:val="44"/>
          <w:lang w:bidi="ar-AE"/>
        </w:rPr>
      </w:pPr>
      <w:r w:rsidRPr="3558C1DB" w:rsidR="3558C1DB">
        <w:rPr>
          <w:b w:val="1"/>
          <w:bCs w:val="1"/>
          <w:sz w:val="44"/>
          <w:szCs w:val="44"/>
          <w:lang w:bidi="ar-AE"/>
        </w:rPr>
        <w:t xml:space="preserve">Tunisia Peer Review of the </w:t>
      </w:r>
      <w:r w:rsidRPr="3558C1DB" w:rsidR="3558C1DB">
        <w:rPr>
          <w:rFonts w:ascii="Calibri" w:hAnsi="Calibri" w:eastAsia="Calibri" w:cs="Calibri"/>
          <w:noProof w:val="0"/>
          <w:sz w:val="44"/>
          <w:szCs w:val="44"/>
          <w:lang w:val="en-US"/>
        </w:rPr>
        <w:t>“Draft monitoring framework for the post-2020 global biodiversity framework for review”</w:t>
      </w:r>
    </w:p>
    <w:p w:rsidR="3558C1DB" w:rsidP="3558C1DB" w:rsidRDefault="3558C1DB" w14:paraId="3BE26191" w14:textId="0AD622F0">
      <w:pPr>
        <w:jc w:val="left"/>
        <w:rPr>
          <w:rFonts w:ascii="Calibri" w:hAnsi="Calibri" w:eastAsia="Calibri" w:cs="Calibri"/>
          <w:noProof w:val="0"/>
          <w:sz w:val="28"/>
          <w:szCs w:val="28"/>
          <w:lang w:val="en-US"/>
        </w:rPr>
      </w:pPr>
      <w:r w:rsidRPr="3558C1DB" w:rsidR="3558C1DB">
        <w:rPr>
          <w:rFonts w:ascii="Calibri" w:hAnsi="Calibri" w:eastAsia="Calibri" w:cs="Calibri"/>
          <w:noProof w:val="0"/>
          <w:sz w:val="28"/>
          <w:szCs w:val="28"/>
          <w:lang w:val="en-US"/>
        </w:rPr>
        <w:t>Submission of Tunisia referring to Notifications 2020-045 and 053, “Peer review of draft documents for the SBSTTA 24.</w:t>
      </w:r>
    </w:p>
    <w:p w:rsidR="3558C1DB" w:rsidP="3558C1DB" w:rsidRDefault="3558C1DB" w14:paraId="23CA8A30" w14:textId="409CEA5D">
      <w:pPr>
        <w:pStyle w:val="Normal"/>
        <w:jc w:val="center"/>
        <w:rPr>
          <w:rFonts w:ascii="Calibri" w:hAnsi="Calibri" w:eastAsia="Calibri" w:cs="Calibri"/>
          <w:noProof w:val="0"/>
          <w:sz w:val="44"/>
          <w:szCs w:val="44"/>
          <w:lang w:val="en-US"/>
        </w:rPr>
      </w:pPr>
    </w:p>
    <w:tbl>
      <w:tblPr>
        <w:tblStyle w:val="TableGrid"/>
        <w:tblW w:w="9985" w:type="dxa"/>
        <w:tblLook w:val="04A0" w:firstRow="1" w:lastRow="0" w:firstColumn="1" w:lastColumn="0" w:noHBand="0" w:noVBand="1"/>
      </w:tblPr>
      <w:tblGrid>
        <w:gridCol w:w="765"/>
        <w:gridCol w:w="735"/>
        <w:gridCol w:w="1035"/>
        <w:gridCol w:w="840"/>
        <w:gridCol w:w="6610"/>
      </w:tblGrid>
      <w:tr w:rsidR="009334A5" w:rsidTr="3558C1DB" w14:paraId="3A980B6B" w14:textId="77777777">
        <w:tc>
          <w:tcPr>
            <w:tcW w:w="765" w:type="dxa"/>
            <w:tcMar/>
          </w:tcPr>
          <w:p w:rsidRPr="000C0B6C" w:rsidR="009334A5" w:rsidP="5E21E074" w:rsidRDefault="009334A5" w14:paraId="06941B70" w14:textId="77777777" w14:noSpellErr="1">
            <w:pPr>
              <w:rPr>
                <w:b w:val="1"/>
                <w:bCs w:val="1"/>
                <w:i w:val="1"/>
                <w:iCs w:val="1"/>
              </w:rPr>
            </w:pPr>
            <w:r w:rsidRPr="5E21E074" w:rsidR="5E21E074">
              <w:rPr>
                <w:b w:val="1"/>
                <w:bCs w:val="1"/>
                <w:i w:val="1"/>
                <w:iCs w:val="1"/>
              </w:rPr>
              <w:t>Table</w:t>
            </w:r>
          </w:p>
        </w:tc>
        <w:tc>
          <w:tcPr>
            <w:tcW w:w="735" w:type="dxa"/>
            <w:tcMar/>
          </w:tcPr>
          <w:p w:rsidRPr="000C0B6C" w:rsidR="009334A5" w:rsidP="5E21E074" w:rsidRDefault="009334A5" w14:paraId="7AED3AD3" w14:textId="77777777" w14:noSpellErr="1">
            <w:pPr>
              <w:rPr>
                <w:b w:val="1"/>
                <w:bCs w:val="1"/>
                <w:i w:val="1"/>
                <w:iCs w:val="1"/>
              </w:rPr>
            </w:pPr>
            <w:r w:rsidRPr="5E21E074" w:rsidR="5E21E074">
              <w:rPr>
                <w:b w:val="1"/>
                <w:bCs w:val="1"/>
                <w:i w:val="1"/>
                <w:iCs w:val="1"/>
              </w:rPr>
              <w:t>Page</w:t>
            </w:r>
          </w:p>
        </w:tc>
        <w:tc>
          <w:tcPr>
            <w:tcW w:w="1035" w:type="dxa"/>
            <w:tcMar/>
          </w:tcPr>
          <w:p w:rsidRPr="000C0B6C" w:rsidR="009334A5" w:rsidP="3558C1DB" w:rsidRDefault="009334A5" w14:paraId="79F6B81F" w14:textId="5E43FC54">
            <w:pPr>
              <w:rPr>
                <w:b w:val="1"/>
                <w:bCs w:val="1"/>
                <w:i w:val="1"/>
                <w:iCs w:val="1"/>
              </w:rPr>
            </w:pPr>
            <w:r w:rsidRPr="3558C1DB" w:rsidR="3558C1DB">
              <w:rPr>
                <w:b w:val="1"/>
                <w:bCs w:val="1"/>
                <w:i w:val="1"/>
                <w:iCs w:val="1"/>
              </w:rPr>
              <w:t xml:space="preserve">Column </w:t>
            </w:r>
          </w:p>
        </w:tc>
        <w:tc>
          <w:tcPr>
            <w:tcW w:w="840" w:type="dxa"/>
            <w:tcMar/>
          </w:tcPr>
          <w:p w:rsidRPr="000C0B6C" w:rsidR="009334A5" w:rsidP="3558C1DB" w:rsidRDefault="009334A5" w14:paraId="090266B1" w14:textId="68CC5974">
            <w:pPr>
              <w:rPr>
                <w:b w:val="1"/>
                <w:bCs w:val="1"/>
                <w:i w:val="1"/>
                <w:iCs w:val="1"/>
              </w:rPr>
            </w:pPr>
            <w:r w:rsidRPr="3558C1DB" w:rsidR="3558C1DB">
              <w:rPr>
                <w:b w:val="1"/>
                <w:bCs w:val="1"/>
                <w:i w:val="1"/>
                <w:iCs w:val="1"/>
              </w:rPr>
              <w:t xml:space="preserve">Row </w:t>
            </w:r>
          </w:p>
        </w:tc>
        <w:tc>
          <w:tcPr>
            <w:tcW w:w="6610" w:type="dxa"/>
            <w:tcMar/>
          </w:tcPr>
          <w:p w:rsidRPr="000C0B6C" w:rsidR="009334A5" w:rsidP="5E21E074" w:rsidRDefault="009334A5" w14:paraId="3C2A374B" w14:textId="77777777" w14:noSpellErr="1">
            <w:pPr>
              <w:pStyle w:val="Normal"/>
            </w:pPr>
            <w:r w:rsidRPr="5E21E074" w:rsidR="5E21E074">
              <w:rPr>
                <w:b w:val="1"/>
                <w:bCs w:val="1"/>
              </w:rPr>
              <w:t>Comment</w:t>
            </w:r>
          </w:p>
        </w:tc>
      </w:tr>
      <w:tr w:rsidR="00250A5E" w:rsidTr="3558C1DB" w14:paraId="1695DEA6" w14:textId="77777777">
        <w:tc>
          <w:tcPr>
            <w:tcW w:w="765" w:type="dxa"/>
            <w:tcMar/>
          </w:tcPr>
          <w:p w:rsidRPr="001B4174" w:rsidR="00250A5E" w:rsidP="5E21E074" w:rsidRDefault="00250A5E" w14:paraId="75FAD32C" w14:textId="77777777" w14:noSpellErr="1">
            <w:pPr>
              <w:rPr>
                <w:b w:val="1"/>
                <w:bCs w:val="1"/>
                <w:i w:val="1"/>
                <w:iCs w:val="1"/>
              </w:rPr>
            </w:pPr>
            <w:r w:rsidRPr="5E21E074" w:rsidR="5E21E074">
              <w:rPr>
                <w:b w:val="1"/>
                <w:bCs w:val="1"/>
                <w:i w:val="1"/>
                <w:iCs w:val="1"/>
              </w:rPr>
              <w:t>1</w:t>
            </w:r>
          </w:p>
        </w:tc>
        <w:tc>
          <w:tcPr>
            <w:tcW w:w="735" w:type="dxa"/>
            <w:tcMar/>
          </w:tcPr>
          <w:p w:rsidRPr="001B4174" w:rsidR="00250A5E" w:rsidP="5E21E074" w:rsidRDefault="00250A5E" w14:paraId="32842DE1" w14:textId="77777777" w14:noSpellErr="1">
            <w:pPr>
              <w:rPr>
                <w:b w:val="1"/>
                <w:bCs w:val="1"/>
                <w:i w:val="1"/>
                <w:iCs w:val="1"/>
              </w:rPr>
            </w:pPr>
            <w:r w:rsidRPr="5E21E074" w:rsidR="5E21E074">
              <w:rPr>
                <w:b w:val="1"/>
                <w:bCs w:val="1"/>
                <w:i w:val="1"/>
                <w:iCs w:val="1"/>
              </w:rPr>
              <w:t>5</w:t>
            </w:r>
          </w:p>
        </w:tc>
        <w:tc>
          <w:tcPr>
            <w:tcW w:w="1035" w:type="dxa"/>
            <w:tcMar/>
          </w:tcPr>
          <w:p w:rsidRPr="001B4174" w:rsidR="00250A5E" w:rsidP="5E21E074" w:rsidRDefault="00250A5E" w14:paraId="13E0E3FD" w14:textId="77777777" w14:noSpellErr="1">
            <w:pPr>
              <w:rPr>
                <w:b w:val="1"/>
                <w:bCs w:val="1"/>
                <w:i w:val="1"/>
                <w:iCs w:val="1"/>
              </w:rPr>
            </w:pPr>
            <w:r w:rsidRPr="5E21E074" w:rsidR="5E21E074">
              <w:rPr>
                <w:b w:val="1"/>
                <w:bCs w:val="1"/>
                <w:i w:val="1"/>
                <w:iCs w:val="1"/>
              </w:rPr>
              <w:t>C</w:t>
            </w:r>
          </w:p>
        </w:tc>
        <w:tc>
          <w:tcPr>
            <w:tcW w:w="840" w:type="dxa"/>
            <w:tcMar/>
          </w:tcPr>
          <w:p w:rsidRPr="001B4174" w:rsidR="00250A5E" w:rsidP="5E21E074" w:rsidRDefault="00250A5E" w14:paraId="35970CD2" w14:textId="77777777" w14:noSpellErr="1">
            <w:pPr>
              <w:rPr>
                <w:b w:val="1"/>
                <w:bCs w:val="1"/>
                <w:i w:val="1"/>
                <w:iCs w:val="1"/>
              </w:rPr>
            </w:pPr>
            <w:r w:rsidRPr="5E21E074" w:rsidR="5E21E074">
              <w:rPr>
                <w:b w:val="1"/>
                <w:bCs w:val="1"/>
                <w:i w:val="1"/>
                <w:iCs w:val="1"/>
              </w:rPr>
              <w:t>56</w:t>
            </w:r>
          </w:p>
        </w:tc>
        <w:tc>
          <w:tcPr>
            <w:tcW w:w="6610" w:type="dxa"/>
            <w:tcMar/>
          </w:tcPr>
          <w:p w:rsidRPr="000C0B6C" w:rsidR="00250A5E" w:rsidP="5E21E074" w:rsidRDefault="00250A5E" w14:paraId="7ED398B2" w14:textId="42238FF0">
            <w:pPr>
              <w:pStyle w:val="Normal"/>
            </w:pPr>
            <w:r w:rsidR="3558C1DB">
              <w:rPr/>
              <w:t xml:space="preserve"> Additional indicators are required for other climate regulating ecosystems, particularly marine and coastal ones to represent the contribution of blue carbon to climate regulation, which are on par with terrestrial forests in terms of demonstrating trends in regulation of climate. </w:t>
            </w:r>
          </w:p>
        </w:tc>
      </w:tr>
      <w:tr w:rsidR="00250A5E" w:rsidTr="3558C1DB" w14:paraId="1206751C" w14:textId="77777777">
        <w:tc>
          <w:tcPr>
            <w:tcW w:w="765" w:type="dxa"/>
            <w:tcMar/>
          </w:tcPr>
          <w:p w:rsidRPr="001B4174" w:rsidR="00250A5E" w:rsidP="5E21E074" w:rsidRDefault="00250A5E" w14:paraId="0E8B550F" w14:textId="77777777" w14:noSpellErr="1">
            <w:pPr>
              <w:rPr>
                <w:b w:val="1"/>
                <w:bCs w:val="1"/>
                <w:i w:val="1"/>
                <w:iCs w:val="1"/>
              </w:rPr>
            </w:pPr>
            <w:r w:rsidRPr="5E21E074" w:rsidR="5E21E074">
              <w:rPr>
                <w:b w:val="1"/>
                <w:bCs w:val="1"/>
                <w:i w:val="1"/>
                <w:iCs w:val="1"/>
              </w:rPr>
              <w:t>2</w:t>
            </w:r>
          </w:p>
        </w:tc>
        <w:tc>
          <w:tcPr>
            <w:tcW w:w="735" w:type="dxa"/>
            <w:tcMar/>
          </w:tcPr>
          <w:p w:rsidRPr="001B4174" w:rsidR="00250A5E" w:rsidP="5E21E074" w:rsidRDefault="00250A5E" w14:paraId="124AD042" w14:textId="77777777" w14:noSpellErr="1">
            <w:pPr>
              <w:rPr>
                <w:b w:val="1"/>
                <w:bCs w:val="1"/>
                <w:i w:val="1"/>
                <w:iCs w:val="1"/>
              </w:rPr>
            </w:pPr>
            <w:r w:rsidRPr="5E21E074" w:rsidR="5E21E074">
              <w:rPr>
                <w:b w:val="1"/>
                <w:bCs w:val="1"/>
                <w:i w:val="1"/>
                <w:iCs w:val="1"/>
              </w:rPr>
              <w:t>11</w:t>
            </w:r>
          </w:p>
        </w:tc>
        <w:tc>
          <w:tcPr>
            <w:tcW w:w="1035" w:type="dxa"/>
            <w:tcMar/>
          </w:tcPr>
          <w:p w:rsidRPr="001B4174" w:rsidR="00250A5E" w:rsidP="5E21E074" w:rsidRDefault="00250A5E" w14:paraId="5B24231B" w14:textId="77777777" w14:noSpellErr="1">
            <w:pPr>
              <w:rPr>
                <w:b w:val="1"/>
                <w:bCs w:val="1"/>
                <w:i w:val="1"/>
                <w:iCs w:val="1"/>
              </w:rPr>
            </w:pPr>
            <w:r w:rsidRPr="5E21E074" w:rsidR="5E21E074">
              <w:rPr>
                <w:b w:val="1"/>
                <w:bCs w:val="1"/>
                <w:i w:val="1"/>
                <w:iCs w:val="1"/>
              </w:rPr>
              <w:t>C</w:t>
            </w:r>
          </w:p>
        </w:tc>
        <w:tc>
          <w:tcPr>
            <w:tcW w:w="840" w:type="dxa"/>
            <w:tcMar/>
          </w:tcPr>
          <w:p w:rsidRPr="001B4174" w:rsidR="00250A5E" w:rsidP="5E21E074" w:rsidRDefault="00250A5E" w14:paraId="1463A651" w14:textId="77777777" w14:noSpellErr="1">
            <w:pPr>
              <w:rPr>
                <w:b w:val="1"/>
                <w:bCs w:val="1"/>
                <w:i w:val="1"/>
                <w:iCs w:val="1"/>
              </w:rPr>
            </w:pPr>
            <w:r w:rsidRPr="5E21E074" w:rsidR="5E21E074">
              <w:rPr>
                <w:b w:val="1"/>
                <w:bCs w:val="1"/>
                <w:i w:val="1"/>
                <w:iCs w:val="1"/>
              </w:rPr>
              <w:t>39-42</w:t>
            </w:r>
          </w:p>
        </w:tc>
        <w:tc>
          <w:tcPr>
            <w:tcW w:w="6610" w:type="dxa"/>
            <w:tcMar/>
          </w:tcPr>
          <w:p w:rsidRPr="001B4174" w:rsidR="00250A5E" w:rsidP="5E21E074" w:rsidRDefault="00250A5E" w14:paraId="4DF02D4B" w14:textId="63F64BC7">
            <w:pPr>
              <w:pStyle w:val="Normal"/>
            </w:pPr>
            <w:r w:rsidR="3558C1DB">
              <w:rPr/>
              <w:t>Recommend to add an additional indicator under this monitoring element as follows: “Protected area or OECM coverage of Ecologically or Biologically Significant Areas (EBSAs).”</w:t>
            </w:r>
          </w:p>
        </w:tc>
      </w:tr>
      <w:tr w:rsidR="00250A5E" w:rsidTr="3558C1DB" w14:paraId="2367E47C" w14:textId="77777777">
        <w:tc>
          <w:tcPr>
            <w:tcW w:w="765" w:type="dxa"/>
            <w:tcMar/>
          </w:tcPr>
          <w:p w:rsidRPr="001B4174" w:rsidR="00250A5E" w:rsidP="5E21E074" w:rsidRDefault="00250A5E" w14:paraId="1CC76500" w14:textId="77777777" w14:noSpellErr="1">
            <w:pPr>
              <w:rPr>
                <w:b w:val="1"/>
                <w:bCs w:val="1"/>
                <w:i w:val="1"/>
                <w:iCs w:val="1"/>
              </w:rPr>
            </w:pPr>
            <w:r w:rsidRPr="5E21E074" w:rsidR="5E21E074">
              <w:rPr>
                <w:b w:val="1"/>
                <w:bCs w:val="1"/>
                <w:i w:val="1"/>
                <w:iCs w:val="1"/>
              </w:rPr>
              <w:t>2</w:t>
            </w:r>
          </w:p>
        </w:tc>
        <w:tc>
          <w:tcPr>
            <w:tcW w:w="735" w:type="dxa"/>
            <w:tcMar/>
          </w:tcPr>
          <w:p w:rsidRPr="001B4174" w:rsidR="00250A5E" w:rsidP="5E21E074" w:rsidRDefault="00250A5E" w14:paraId="287A82D3" w14:textId="77777777" w14:noSpellErr="1">
            <w:pPr>
              <w:rPr>
                <w:b w:val="1"/>
                <w:bCs w:val="1"/>
                <w:i w:val="1"/>
                <w:iCs w:val="1"/>
              </w:rPr>
            </w:pPr>
            <w:r w:rsidRPr="5E21E074" w:rsidR="5E21E074">
              <w:rPr>
                <w:b w:val="1"/>
                <w:bCs w:val="1"/>
                <w:i w:val="1"/>
                <w:iCs w:val="1"/>
              </w:rPr>
              <w:t>11</w:t>
            </w:r>
          </w:p>
        </w:tc>
        <w:tc>
          <w:tcPr>
            <w:tcW w:w="1035" w:type="dxa"/>
            <w:tcMar/>
          </w:tcPr>
          <w:p w:rsidRPr="001B4174" w:rsidR="00250A5E" w:rsidP="5E21E074" w:rsidRDefault="00250A5E" w14:paraId="7EF9999D" w14:textId="77777777" w14:noSpellErr="1">
            <w:pPr>
              <w:rPr>
                <w:b w:val="1"/>
                <w:bCs w:val="1"/>
                <w:i w:val="1"/>
                <w:iCs w:val="1"/>
              </w:rPr>
            </w:pPr>
            <w:r w:rsidRPr="5E21E074" w:rsidR="5E21E074">
              <w:rPr>
                <w:b w:val="1"/>
                <w:bCs w:val="1"/>
                <w:i w:val="1"/>
                <w:iCs w:val="1"/>
              </w:rPr>
              <w:t>C</w:t>
            </w:r>
          </w:p>
        </w:tc>
        <w:tc>
          <w:tcPr>
            <w:tcW w:w="840" w:type="dxa"/>
            <w:tcMar/>
          </w:tcPr>
          <w:p w:rsidRPr="001B4174" w:rsidR="00250A5E" w:rsidP="5E21E074" w:rsidRDefault="00250A5E" w14:paraId="48870862" w14:textId="77777777" w14:noSpellErr="1">
            <w:pPr>
              <w:rPr>
                <w:b w:val="1"/>
                <w:bCs w:val="1"/>
                <w:i w:val="1"/>
                <w:iCs w:val="1"/>
              </w:rPr>
            </w:pPr>
            <w:r w:rsidRPr="5E21E074" w:rsidR="5E21E074">
              <w:rPr>
                <w:b w:val="1"/>
                <w:bCs w:val="1"/>
                <w:i w:val="1"/>
                <w:iCs w:val="1"/>
              </w:rPr>
              <w:t>40</w:t>
            </w:r>
          </w:p>
        </w:tc>
        <w:tc>
          <w:tcPr>
            <w:tcW w:w="6610" w:type="dxa"/>
            <w:tcMar/>
          </w:tcPr>
          <w:p w:rsidRPr="001B4174" w:rsidR="00250A5E" w:rsidP="5E21E074" w:rsidRDefault="00250A5E" w14:paraId="7F596440" w14:textId="51FECE00">
            <w:pPr>
              <w:pStyle w:val="Normal"/>
            </w:pPr>
            <w:r w:rsidR="3558C1DB">
              <w:rPr/>
              <w:t>The indicator only measures proportion of important terrestrial and freshwater Areas. Should be an indicator for marine and coastal sites as well (tracking trends in Protected Areas or OECM’s coverage of EBSAs).</w:t>
            </w:r>
          </w:p>
        </w:tc>
      </w:tr>
      <w:tr w:rsidR="00250A5E" w:rsidTr="3558C1DB" w14:paraId="2DCDFE19" w14:textId="77777777">
        <w:tc>
          <w:tcPr>
            <w:tcW w:w="765" w:type="dxa"/>
            <w:tcMar/>
          </w:tcPr>
          <w:p w:rsidRPr="001B4174" w:rsidR="00250A5E" w:rsidP="5E21E074" w:rsidRDefault="00250A5E" w14:paraId="63B53EFD" w14:textId="77777777" w14:noSpellErr="1">
            <w:pPr>
              <w:rPr>
                <w:b w:val="1"/>
                <w:bCs w:val="1"/>
                <w:i w:val="1"/>
                <w:iCs w:val="1"/>
              </w:rPr>
            </w:pPr>
            <w:r w:rsidRPr="5E21E074" w:rsidR="5E21E074">
              <w:rPr>
                <w:b w:val="1"/>
                <w:bCs w:val="1"/>
                <w:i w:val="1"/>
                <w:iCs w:val="1"/>
              </w:rPr>
              <w:t>2</w:t>
            </w:r>
          </w:p>
        </w:tc>
        <w:tc>
          <w:tcPr>
            <w:tcW w:w="735" w:type="dxa"/>
            <w:tcMar/>
          </w:tcPr>
          <w:p w:rsidRPr="001B4174" w:rsidR="00250A5E" w:rsidP="5E21E074" w:rsidRDefault="00250A5E" w14:paraId="3B3E56DD" w14:textId="77777777" w14:noSpellErr="1">
            <w:pPr>
              <w:rPr>
                <w:b w:val="1"/>
                <w:bCs w:val="1"/>
                <w:i w:val="1"/>
                <w:iCs w:val="1"/>
              </w:rPr>
            </w:pPr>
            <w:r w:rsidRPr="5E21E074" w:rsidR="5E21E074">
              <w:rPr>
                <w:b w:val="1"/>
                <w:bCs w:val="1"/>
                <w:i w:val="1"/>
                <w:iCs w:val="1"/>
              </w:rPr>
              <w:t>12</w:t>
            </w:r>
          </w:p>
        </w:tc>
        <w:tc>
          <w:tcPr>
            <w:tcW w:w="1035" w:type="dxa"/>
            <w:tcMar/>
          </w:tcPr>
          <w:p w:rsidRPr="001B4174" w:rsidR="00250A5E" w:rsidP="5E21E074" w:rsidRDefault="00250A5E" w14:paraId="619725CA" w14:textId="77777777" w14:noSpellErr="1">
            <w:pPr>
              <w:rPr>
                <w:b w:val="1"/>
                <w:bCs w:val="1"/>
                <w:i w:val="1"/>
                <w:iCs w:val="1"/>
              </w:rPr>
            </w:pPr>
            <w:r w:rsidRPr="5E21E074" w:rsidR="5E21E074">
              <w:rPr>
                <w:b w:val="1"/>
                <w:bCs w:val="1"/>
                <w:i w:val="1"/>
                <w:iCs w:val="1"/>
              </w:rPr>
              <w:t>C</w:t>
            </w:r>
          </w:p>
        </w:tc>
        <w:tc>
          <w:tcPr>
            <w:tcW w:w="840" w:type="dxa"/>
            <w:tcMar/>
          </w:tcPr>
          <w:p w:rsidRPr="001B4174" w:rsidR="00250A5E" w:rsidP="5E21E074" w:rsidRDefault="00250A5E" w14:paraId="7E91977D" w14:textId="77777777" w14:noSpellErr="1">
            <w:pPr>
              <w:rPr>
                <w:b w:val="1"/>
                <w:bCs w:val="1"/>
                <w:i w:val="1"/>
                <w:iCs w:val="1"/>
              </w:rPr>
            </w:pPr>
            <w:r w:rsidRPr="5E21E074" w:rsidR="5E21E074">
              <w:rPr>
                <w:b w:val="1"/>
                <w:bCs w:val="1"/>
                <w:i w:val="1"/>
                <w:iCs w:val="1"/>
              </w:rPr>
              <w:t>59</w:t>
            </w:r>
          </w:p>
        </w:tc>
        <w:tc>
          <w:tcPr>
            <w:tcW w:w="6610" w:type="dxa"/>
            <w:tcMar/>
          </w:tcPr>
          <w:p w:rsidR="00250A5E" w:rsidP="5E21E074" w:rsidRDefault="00250A5E" w14:paraId="3A2317EC" w14:textId="77155AEA">
            <w:pPr>
              <w:pStyle w:val="Normal"/>
            </w:pPr>
            <w:r w:rsidR="5E21E074">
              <w:rPr/>
              <w:t xml:space="preserve">We note a bycatch related monitoring element is included under Target 8, but it also belongs here if we are talking about sustainable harvest. </w:t>
            </w:r>
          </w:p>
          <w:p w:rsidR="00250A5E" w:rsidP="5E21E074" w:rsidRDefault="00250A5E" w14:paraId="326D7FD6" w14:textId="4425CEC5">
            <w:pPr>
              <w:pStyle w:val="Normal"/>
            </w:pPr>
            <w:r w:rsidR="5E21E074">
              <w:rPr/>
              <w:t>Suggest including bycatch monitoring element as follow: “Trends in population and extinction risk in bycatch species”</w:t>
            </w:r>
          </w:p>
        </w:tc>
      </w:tr>
      <w:tr w:rsidR="00CA28E4" w:rsidTr="3558C1DB" w14:paraId="585EBF8B" w14:textId="77777777">
        <w:tc>
          <w:tcPr>
            <w:tcW w:w="765" w:type="dxa"/>
            <w:tcMar/>
          </w:tcPr>
          <w:p w:rsidRPr="00457357" w:rsidR="00CA28E4" w:rsidP="5E21E074" w:rsidRDefault="00CA28E4" w14:paraId="5299D840" w14:textId="77777777" w14:noSpellErr="1">
            <w:pPr>
              <w:rPr>
                <w:b w:val="1"/>
                <w:bCs w:val="1"/>
                <w:i w:val="1"/>
                <w:iCs w:val="1"/>
              </w:rPr>
            </w:pPr>
            <w:r w:rsidRPr="5E21E074" w:rsidR="5E21E074">
              <w:rPr>
                <w:b w:val="1"/>
                <w:bCs w:val="1"/>
                <w:i w:val="1"/>
                <w:iCs w:val="1"/>
              </w:rPr>
              <w:t>2</w:t>
            </w:r>
          </w:p>
        </w:tc>
        <w:tc>
          <w:tcPr>
            <w:tcW w:w="735" w:type="dxa"/>
            <w:tcMar/>
          </w:tcPr>
          <w:p w:rsidRPr="00457357" w:rsidR="00CA28E4" w:rsidP="5E21E074" w:rsidRDefault="00CA28E4" w14:paraId="730A00EA" w14:textId="77777777" w14:noSpellErr="1">
            <w:pPr>
              <w:rPr>
                <w:b w:val="1"/>
                <w:bCs w:val="1"/>
                <w:i w:val="1"/>
                <w:iCs w:val="1"/>
              </w:rPr>
            </w:pPr>
            <w:r w:rsidRPr="5E21E074" w:rsidR="5E21E074">
              <w:rPr>
                <w:b w:val="1"/>
                <w:bCs w:val="1"/>
                <w:i w:val="1"/>
                <w:iCs w:val="1"/>
              </w:rPr>
              <w:t>13</w:t>
            </w:r>
          </w:p>
        </w:tc>
        <w:tc>
          <w:tcPr>
            <w:tcW w:w="1035" w:type="dxa"/>
            <w:tcMar/>
          </w:tcPr>
          <w:p w:rsidRPr="00457357" w:rsidR="00CA28E4" w:rsidP="5E21E074" w:rsidRDefault="00CA28E4" w14:paraId="61D1FFE6" w14:textId="77777777" w14:noSpellErr="1">
            <w:pPr>
              <w:rPr>
                <w:b w:val="1"/>
                <w:bCs w:val="1"/>
                <w:i w:val="1"/>
                <w:iCs w:val="1"/>
              </w:rPr>
            </w:pPr>
            <w:r w:rsidRPr="5E21E074" w:rsidR="5E21E074">
              <w:rPr>
                <w:b w:val="1"/>
                <w:bCs w:val="1"/>
                <w:i w:val="1"/>
                <w:iCs w:val="1"/>
              </w:rPr>
              <w:t>B</w:t>
            </w:r>
          </w:p>
        </w:tc>
        <w:tc>
          <w:tcPr>
            <w:tcW w:w="840" w:type="dxa"/>
            <w:tcMar/>
          </w:tcPr>
          <w:p w:rsidRPr="00457357" w:rsidR="00CA28E4" w:rsidP="5E21E074" w:rsidRDefault="00CA28E4" w14:paraId="5053142A" w14:textId="77777777" w14:noSpellErr="1">
            <w:pPr>
              <w:rPr>
                <w:b w:val="1"/>
                <w:bCs w:val="1"/>
                <w:i w:val="1"/>
                <w:iCs w:val="1"/>
              </w:rPr>
            </w:pPr>
            <w:r w:rsidRPr="5E21E074" w:rsidR="5E21E074">
              <w:rPr>
                <w:b w:val="1"/>
                <w:bCs w:val="1"/>
                <w:i w:val="1"/>
                <w:iCs w:val="1"/>
              </w:rPr>
              <w:t>65</w:t>
            </w:r>
          </w:p>
        </w:tc>
        <w:tc>
          <w:tcPr>
            <w:tcW w:w="6610" w:type="dxa"/>
            <w:tcMar/>
          </w:tcPr>
          <w:p w:rsidRPr="00457357" w:rsidR="00CA28E4" w:rsidP="5E21E074" w:rsidRDefault="00CA28E4" w14:paraId="1E396188" w14:textId="77777777" w14:noSpellErr="1">
            <w:pPr>
              <w:pStyle w:val="Normal"/>
            </w:pPr>
            <w:r w:rsidR="5E21E074">
              <w:rPr/>
              <w:t>“Trends in proportion of biological resources</w:t>
            </w:r>
          </w:p>
          <w:p w:rsidR="00CA28E4" w:rsidP="5E21E074" w:rsidRDefault="00CA28E4" w14:paraId="1A5F62D2" w14:textId="77777777">
            <w:pPr>
              <w:pStyle w:val="Normal"/>
            </w:pPr>
            <w:r w:rsidR="5E21E074">
              <w:rPr/>
              <w:t>used</w:t>
            </w:r>
            <w:r w:rsidR="5E21E074">
              <w:rPr/>
              <w:t xml:space="preserve"> within the established limits/quotas” is only reliable as a measure of sustainability if those limits/quotas have been set sustainably, and commensurate conservation outcomes ensue for target populations. For example, Many RFMOs and domestic fisheries set quotas far above limits recommended by scientific advisory bodies, yet such quotas would qualify under this element despite the fact they are unsustainable.</w:t>
            </w:r>
          </w:p>
        </w:tc>
      </w:tr>
      <w:tr w:rsidR="00CA28E4" w:rsidTr="3558C1DB" w14:paraId="0F8DC337" w14:textId="77777777">
        <w:tc>
          <w:tcPr>
            <w:tcW w:w="765" w:type="dxa"/>
            <w:tcMar/>
          </w:tcPr>
          <w:p w:rsidRPr="001B4174" w:rsidR="00CA28E4" w:rsidP="5E21E074" w:rsidRDefault="00CA28E4" w14:paraId="45E72C9C" w14:textId="77777777" w14:noSpellErr="1">
            <w:pPr>
              <w:rPr>
                <w:b w:val="1"/>
                <w:bCs w:val="1"/>
                <w:i w:val="1"/>
                <w:iCs w:val="1"/>
              </w:rPr>
            </w:pPr>
            <w:r w:rsidRPr="5E21E074" w:rsidR="5E21E074">
              <w:rPr>
                <w:b w:val="1"/>
                <w:bCs w:val="1"/>
                <w:i w:val="1"/>
                <w:iCs w:val="1"/>
              </w:rPr>
              <w:t>2</w:t>
            </w:r>
          </w:p>
        </w:tc>
        <w:tc>
          <w:tcPr>
            <w:tcW w:w="735" w:type="dxa"/>
            <w:tcMar/>
          </w:tcPr>
          <w:p w:rsidRPr="001B4174" w:rsidR="00CA28E4" w:rsidP="5E21E074" w:rsidRDefault="00CA28E4" w14:paraId="50A732D7" w14:textId="77777777" w14:noSpellErr="1">
            <w:pPr>
              <w:rPr>
                <w:b w:val="1"/>
                <w:bCs w:val="1"/>
                <w:i w:val="1"/>
                <w:iCs w:val="1"/>
              </w:rPr>
            </w:pPr>
            <w:r w:rsidRPr="5E21E074" w:rsidR="5E21E074">
              <w:rPr>
                <w:b w:val="1"/>
                <w:bCs w:val="1"/>
                <w:i w:val="1"/>
                <w:iCs w:val="1"/>
              </w:rPr>
              <w:t>18</w:t>
            </w:r>
          </w:p>
        </w:tc>
        <w:tc>
          <w:tcPr>
            <w:tcW w:w="1035" w:type="dxa"/>
            <w:tcMar/>
          </w:tcPr>
          <w:p w:rsidRPr="001B4174" w:rsidR="00CA28E4" w:rsidP="5E21E074" w:rsidRDefault="00CA28E4" w14:paraId="39563799" w14:textId="77777777" w14:noSpellErr="1">
            <w:pPr>
              <w:rPr>
                <w:b w:val="1"/>
                <w:bCs w:val="1"/>
                <w:i w:val="1"/>
                <w:iCs w:val="1"/>
              </w:rPr>
            </w:pPr>
            <w:r w:rsidRPr="5E21E074" w:rsidR="5E21E074">
              <w:rPr>
                <w:b w:val="1"/>
                <w:bCs w:val="1"/>
                <w:i w:val="1"/>
                <w:iCs w:val="1"/>
              </w:rPr>
              <w:t>C</w:t>
            </w:r>
          </w:p>
        </w:tc>
        <w:tc>
          <w:tcPr>
            <w:tcW w:w="840" w:type="dxa"/>
            <w:tcMar/>
          </w:tcPr>
          <w:p w:rsidRPr="001B4174" w:rsidR="00CA28E4" w:rsidP="5E21E074" w:rsidRDefault="00CA28E4" w14:paraId="3B9FCC16" w14:textId="77777777" w14:noSpellErr="1">
            <w:pPr>
              <w:rPr>
                <w:b w:val="1"/>
                <w:bCs w:val="1"/>
                <w:i w:val="1"/>
                <w:iCs w:val="1"/>
              </w:rPr>
            </w:pPr>
            <w:r w:rsidRPr="5E21E074" w:rsidR="5E21E074">
              <w:rPr>
                <w:b w:val="1"/>
                <w:bCs w:val="1"/>
                <w:i w:val="1"/>
                <w:iCs w:val="1"/>
              </w:rPr>
              <w:t>105-109</w:t>
            </w:r>
          </w:p>
        </w:tc>
        <w:tc>
          <w:tcPr>
            <w:tcW w:w="6610" w:type="dxa"/>
            <w:tcMar/>
          </w:tcPr>
          <w:p w:rsidRPr="001B4174" w:rsidR="00CA28E4" w:rsidP="5E21E074" w:rsidRDefault="00CA28E4" w14:paraId="7C654A38" w14:textId="2D056FA7">
            <w:pPr>
              <w:pStyle w:val="Normal"/>
            </w:pPr>
            <w:r w:rsidR="5E21E074">
              <w:rPr/>
              <w:t>"Sustainable fisheries management" must incorporate "ecosystem-based fisheries management". This will help insure benefits to communities from other avenues besides harvesting such as ecotourism or recreation.</w:t>
            </w:r>
          </w:p>
          <w:p w:rsidRPr="001B4174" w:rsidR="00CA28E4" w:rsidP="5E21E074" w:rsidRDefault="00CA28E4" w14:paraId="54DD4B91" w14:textId="77777777" w14:noSpellErr="1">
            <w:pPr>
              <w:pStyle w:val="Normal"/>
            </w:pPr>
          </w:p>
          <w:p w:rsidRPr="000C0B6C" w:rsidR="00CA28E4" w:rsidP="5E21E074" w:rsidRDefault="00CA28E4" w14:paraId="48A8D204" w14:textId="77777777" w14:noSpellErr="1">
            <w:pPr>
              <w:pStyle w:val="Normal"/>
            </w:pPr>
            <w:r w:rsidR="5E21E074">
              <w:rPr/>
              <w:t>Suggest including an additional indicator here as follows: “</w:t>
            </w:r>
            <w:r w:rsidR="5E21E074">
              <w:rPr/>
              <w:t>Number of countries using ecosystem-based approaches to manage marine areas (SDG indicator 14.2.1)</w:t>
            </w:r>
            <w:r w:rsidR="5E21E074">
              <w:rPr/>
              <w:t>”</w:t>
            </w:r>
          </w:p>
        </w:tc>
      </w:tr>
      <w:tr w:rsidR="00CA28E4" w:rsidTr="3558C1DB" w14:paraId="61E786C9" w14:textId="77777777">
        <w:tc>
          <w:tcPr>
            <w:tcW w:w="765" w:type="dxa"/>
            <w:tcMar/>
          </w:tcPr>
          <w:p w:rsidRPr="001B4174" w:rsidR="00CA28E4" w:rsidP="5E21E074" w:rsidRDefault="00CA28E4" w14:paraId="4C86CDB3" w14:textId="77777777" w14:noSpellErr="1">
            <w:pPr>
              <w:rPr>
                <w:b w:val="1"/>
                <w:bCs w:val="1"/>
                <w:i w:val="1"/>
                <w:iCs w:val="1"/>
              </w:rPr>
            </w:pPr>
            <w:r w:rsidRPr="5E21E074" w:rsidR="5E21E074">
              <w:rPr>
                <w:b w:val="1"/>
                <w:bCs w:val="1"/>
                <w:i w:val="1"/>
                <w:iCs w:val="1"/>
              </w:rPr>
              <w:t>2</w:t>
            </w:r>
          </w:p>
        </w:tc>
        <w:tc>
          <w:tcPr>
            <w:tcW w:w="735" w:type="dxa"/>
            <w:tcMar/>
          </w:tcPr>
          <w:p w:rsidRPr="001B4174" w:rsidR="00CA28E4" w:rsidP="5E21E074" w:rsidRDefault="00CA28E4" w14:paraId="6A8E391F" w14:textId="77777777" w14:noSpellErr="1">
            <w:pPr>
              <w:rPr>
                <w:b w:val="1"/>
                <w:bCs w:val="1"/>
                <w:i w:val="1"/>
                <w:iCs w:val="1"/>
              </w:rPr>
            </w:pPr>
            <w:r w:rsidRPr="5E21E074" w:rsidR="5E21E074">
              <w:rPr>
                <w:b w:val="1"/>
                <w:bCs w:val="1"/>
                <w:i w:val="1"/>
                <w:iCs w:val="1"/>
              </w:rPr>
              <w:t>33-34</w:t>
            </w:r>
          </w:p>
        </w:tc>
        <w:tc>
          <w:tcPr>
            <w:tcW w:w="1035" w:type="dxa"/>
            <w:tcMar/>
          </w:tcPr>
          <w:p w:rsidRPr="001B4174" w:rsidR="00CA28E4" w:rsidP="5E21E074" w:rsidRDefault="00CA28E4" w14:paraId="6D324615" w14:textId="77777777" w14:noSpellErr="1">
            <w:pPr>
              <w:rPr>
                <w:b w:val="1"/>
                <w:bCs w:val="1"/>
                <w:i w:val="1"/>
                <w:iCs w:val="1"/>
              </w:rPr>
            </w:pPr>
            <w:r w:rsidRPr="5E21E074" w:rsidR="5E21E074">
              <w:rPr>
                <w:b w:val="1"/>
                <w:bCs w:val="1"/>
                <w:i w:val="1"/>
                <w:iCs w:val="1"/>
              </w:rPr>
              <w:t>C</w:t>
            </w:r>
          </w:p>
        </w:tc>
        <w:tc>
          <w:tcPr>
            <w:tcW w:w="840" w:type="dxa"/>
            <w:tcMar/>
          </w:tcPr>
          <w:p w:rsidRPr="001B4174" w:rsidR="00CA28E4" w:rsidP="5E21E074" w:rsidRDefault="00CA28E4" w14:paraId="3CB77C14" w14:textId="77777777" w14:noSpellErr="1">
            <w:pPr>
              <w:rPr>
                <w:b w:val="1"/>
                <w:bCs w:val="1"/>
                <w:i w:val="1"/>
                <w:iCs w:val="1"/>
              </w:rPr>
            </w:pPr>
            <w:r w:rsidRPr="5E21E074" w:rsidR="5E21E074">
              <w:rPr>
                <w:b w:val="1"/>
                <w:bCs w:val="1"/>
                <w:i w:val="1"/>
                <w:iCs w:val="1"/>
              </w:rPr>
              <w:t>208-2010</w:t>
            </w:r>
          </w:p>
        </w:tc>
        <w:tc>
          <w:tcPr>
            <w:tcW w:w="6610" w:type="dxa"/>
            <w:tcMar/>
          </w:tcPr>
          <w:p w:rsidRPr="001B4174" w:rsidR="00CA28E4" w:rsidP="5E21E074" w:rsidRDefault="00CA28E4" w14:paraId="661FED32" w14:textId="77777777" w14:noSpellErr="1">
            <w:pPr>
              <w:pStyle w:val="Normal"/>
            </w:pPr>
            <w:r w:rsidR="5E21E074">
              <w:rPr/>
              <w:t>Indicators listed are limited to agriculture and fossil fuels. These are important, but recommend also adding “</w:t>
            </w:r>
            <w:r w:rsidR="5E21E074">
              <w:rPr/>
              <w:t>forestry and fisheries</w:t>
            </w:r>
            <w:r w:rsidR="5E21E074">
              <w:rPr/>
              <w:t xml:space="preserve">”. </w:t>
            </w:r>
          </w:p>
          <w:p w:rsidRPr="001B4174" w:rsidR="00CA28E4" w:rsidP="5E21E074" w:rsidRDefault="00CA28E4" w14:paraId="71DB8083" w14:textId="77777777" w14:noSpellErr="1">
            <w:pPr>
              <w:pStyle w:val="Normal"/>
            </w:pPr>
          </w:p>
          <w:p w:rsidRPr="001B4174" w:rsidR="00CA28E4" w:rsidP="5E21E074" w:rsidRDefault="00CA28E4" w14:paraId="0CDE0A45" w14:textId="77777777" w14:noSpellErr="1">
            <w:pPr>
              <w:pStyle w:val="Normal"/>
            </w:pPr>
            <w:r w:rsidR="5E21E074">
              <w:rPr/>
              <w:t xml:space="preserve">Suggest this additional monitoring element: </w:t>
            </w:r>
          </w:p>
          <w:p w:rsidRPr="001B4174" w:rsidR="00CA28E4" w:rsidP="5E21E074" w:rsidRDefault="00CA28E4" w14:paraId="3D3CA31A" w14:textId="77777777" w14:noSpellErr="1">
            <w:pPr>
              <w:pStyle w:val="Normal"/>
            </w:pPr>
          </w:p>
          <w:p w:rsidR="00CA28E4" w:rsidP="5E21E074" w:rsidRDefault="00CA28E4" w14:paraId="5A49F276" w14:textId="77777777" w14:noSpellErr="1">
            <w:pPr>
              <w:pStyle w:val="Normal"/>
            </w:pPr>
            <w:r w:rsidR="5E21E074">
              <w:rPr/>
              <w:t>“</w:t>
            </w:r>
            <w:r w:rsidR="5E21E074">
              <w:rPr/>
              <w:t>Trends in the elimination and reduction of harmful fisheries subsidies under the WTO Agreement of Fisheries Subsidies</w:t>
            </w:r>
            <w:r w:rsidR="5E21E074">
              <w:rPr/>
              <w:t>”</w:t>
            </w:r>
          </w:p>
        </w:tc>
      </w:tr>
      <w:tr w:rsidR="00D67BD8" w:rsidTr="3558C1DB" w14:paraId="23FF18B0" w14:textId="77777777">
        <w:tc>
          <w:tcPr>
            <w:tcW w:w="9985" w:type="dxa"/>
            <w:gridSpan w:val="5"/>
            <w:tcMar/>
          </w:tcPr>
          <w:p w:rsidRPr="00457357" w:rsidR="00D67BD8" w:rsidP="5E21E074" w:rsidRDefault="00D67BD8" w14:paraId="0A2AB8C5" w14:textId="77777777" w14:noSpellErr="1">
            <w:pPr>
              <w:pStyle w:val="Normal"/>
              <w:rPr>
                <w:b w:val="1"/>
                <w:bCs w:val="1"/>
                <w:i w:val="1"/>
                <w:iCs w:val="1"/>
              </w:rPr>
            </w:pPr>
          </w:p>
        </w:tc>
      </w:tr>
      <w:tr w:rsidR="00D67BD8" w:rsidTr="3558C1DB" w14:paraId="16903214" w14:textId="77777777">
        <w:tc>
          <w:tcPr>
            <w:tcW w:w="765" w:type="dxa"/>
            <w:tcMar/>
          </w:tcPr>
          <w:p w:rsidRPr="000C0B6C" w:rsidR="00D67BD8" w:rsidP="5E21E074" w:rsidRDefault="00D67BD8" w14:paraId="0C62D77B" w14:textId="77777777" w14:noSpellErr="1">
            <w:pPr>
              <w:rPr>
                <w:b w:val="1"/>
                <w:bCs w:val="1"/>
                <w:i w:val="1"/>
                <w:iCs w:val="1"/>
              </w:rPr>
            </w:pPr>
            <w:r w:rsidRPr="5E21E074" w:rsidR="5E21E074">
              <w:rPr>
                <w:b w:val="1"/>
                <w:bCs w:val="1"/>
                <w:i w:val="1"/>
                <w:iCs w:val="1"/>
              </w:rPr>
              <w:t>1</w:t>
            </w:r>
          </w:p>
        </w:tc>
        <w:tc>
          <w:tcPr>
            <w:tcW w:w="735" w:type="dxa"/>
            <w:tcMar/>
          </w:tcPr>
          <w:p w:rsidRPr="000C0B6C" w:rsidR="00D67BD8" w:rsidP="5E21E074" w:rsidRDefault="00D67BD8" w14:paraId="46F13E5C" w14:textId="77777777" w14:noSpellErr="1">
            <w:pPr>
              <w:rPr>
                <w:b w:val="1"/>
                <w:bCs w:val="1"/>
                <w:i w:val="1"/>
                <w:iCs w:val="1"/>
              </w:rPr>
            </w:pPr>
            <w:r w:rsidRPr="5E21E074" w:rsidR="5E21E074">
              <w:rPr>
                <w:b w:val="1"/>
                <w:bCs w:val="1"/>
                <w:i w:val="1"/>
                <w:iCs w:val="1"/>
              </w:rPr>
              <w:t>2</w:t>
            </w:r>
          </w:p>
        </w:tc>
        <w:tc>
          <w:tcPr>
            <w:tcW w:w="1035" w:type="dxa"/>
            <w:tcMar/>
          </w:tcPr>
          <w:p w:rsidRPr="000C0B6C" w:rsidR="00D67BD8" w:rsidP="5E21E074" w:rsidRDefault="00D67BD8" w14:paraId="2FF21D80" w14:textId="77777777" w14:noSpellErr="1">
            <w:pPr>
              <w:rPr>
                <w:b w:val="1"/>
                <w:bCs w:val="1"/>
                <w:i w:val="1"/>
                <w:iCs w:val="1"/>
              </w:rPr>
            </w:pPr>
            <w:r w:rsidRPr="5E21E074" w:rsidR="5E21E074">
              <w:rPr>
                <w:b w:val="1"/>
                <w:bCs w:val="1"/>
                <w:i w:val="1"/>
                <w:iCs w:val="1"/>
              </w:rPr>
              <w:t>C</w:t>
            </w:r>
          </w:p>
        </w:tc>
        <w:tc>
          <w:tcPr>
            <w:tcW w:w="840" w:type="dxa"/>
            <w:tcMar/>
          </w:tcPr>
          <w:p w:rsidRPr="000C0B6C" w:rsidR="00D67BD8" w:rsidP="5E21E074" w:rsidRDefault="00D67BD8" w14:paraId="76627550" w14:textId="77777777" w14:noSpellErr="1">
            <w:pPr>
              <w:rPr>
                <w:b w:val="1"/>
                <w:bCs w:val="1"/>
                <w:i w:val="1"/>
                <w:iCs w:val="1"/>
              </w:rPr>
            </w:pPr>
            <w:r w:rsidRPr="5E21E074" w:rsidR="5E21E074">
              <w:rPr>
                <w:b w:val="1"/>
                <w:bCs w:val="1"/>
                <w:i w:val="1"/>
                <w:iCs w:val="1"/>
              </w:rPr>
              <w:t>11</w:t>
            </w:r>
          </w:p>
        </w:tc>
        <w:tc>
          <w:tcPr>
            <w:tcW w:w="6610" w:type="dxa"/>
            <w:tcMar/>
          </w:tcPr>
          <w:p w:rsidRPr="000C0B6C" w:rsidR="00D67BD8" w:rsidP="5E21E074" w:rsidRDefault="00D67BD8" w14:paraId="3A3B78A5" w14:textId="77777777" w14:noSpellErr="1">
            <w:pPr>
              <w:pStyle w:val="Normal"/>
            </w:pPr>
            <w:r w:rsidR="5E21E074">
              <w:rPr/>
              <w:t>It</w:t>
            </w:r>
            <w:r w:rsidR="5E21E074">
              <w:rPr/>
              <w:t xml:space="preserve"> i</w:t>
            </w:r>
            <w:r w:rsidR="5E21E074">
              <w:rPr/>
              <w:t xml:space="preserve">s unclear why saltmarsh area is in column C while coral reefs, seagrass, and mangroves are in Column B.  Why the difference?  Absent a compelling rationale to the contrary, </w:t>
            </w:r>
            <w:r w:rsidR="5E21E074">
              <w:rPr/>
              <w:t xml:space="preserve">we recommend elevating “saltmarsh extent” to Column B as a monitoring element. </w:t>
            </w:r>
          </w:p>
        </w:tc>
      </w:tr>
      <w:tr w:rsidR="00D67BD8" w:rsidTr="3558C1DB" w14:paraId="210235D9" w14:textId="77777777">
        <w:tc>
          <w:tcPr>
            <w:tcW w:w="765" w:type="dxa"/>
            <w:tcMar/>
          </w:tcPr>
          <w:p w:rsidRPr="006A6782" w:rsidR="00D67BD8" w:rsidP="5E21E074" w:rsidRDefault="00D67BD8" w14:paraId="34DDDE77" w14:textId="77777777" w14:noSpellErr="1">
            <w:pPr>
              <w:rPr>
                <w:b w:val="1"/>
                <w:bCs w:val="1"/>
                <w:i w:val="1"/>
                <w:iCs w:val="1"/>
              </w:rPr>
            </w:pPr>
            <w:r w:rsidRPr="5E21E074" w:rsidR="5E21E074">
              <w:rPr>
                <w:b w:val="1"/>
                <w:bCs w:val="1"/>
                <w:i w:val="1"/>
                <w:iCs w:val="1"/>
              </w:rPr>
              <w:t>1</w:t>
            </w:r>
          </w:p>
        </w:tc>
        <w:tc>
          <w:tcPr>
            <w:tcW w:w="735" w:type="dxa"/>
            <w:tcMar/>
          </w:tcPr>
          <w:p w:rsidRPr="006A6782" w:rsidR="00D67BD8" w:rsidP="5E21E074" w:rsidRDefault="00D67BD8" w14:paraId="3EAC53B9" w14:textId="77777777" w14:noSpellErr="1">
            <w:pPr>
              <w:rPr>
                <w:b w:val="1"/>
                <w:bCs w:val="1"/>
                <w:i w:val="1"/>
                <w:iCs w:val="1"/>
              </w:rPr>
            </w:pPr>
            <w:r w:rsidRPr="5E21E074" w:rsidR="5E21E074">
              <w:rPr>
                <w:b w:val="1"/>
                <w:bCs w:val="1"/>
                <w:i w:val="1"/>
                <w:iCs w:val="1"/>
              </w:rPr>
              <w:t>3</w:t>
            </w:r>
          </w:p>
        </w:tc>
        <w:tc>
          <w:tcPr>
            <w:tcW w:w="1035" w:type="dxa"/>
            <w:tcMar/>
          </w:tcPr>
          <w:p w:rsidRPr="006A6782" w:rsidR="00D67BD8" w:rsidP="5E21E074" w:rsidRDefault="00D67BD8" w14:paraId="7414A789" w14:textId="77777777" w14:noSpellErr="1">
            <w:pPr>
              <w:rPr>
                <w:b w:val="1"/>
                <w:bCs w:val="1"/>
                <w:i w:val="1"/>
                <w:iCs w:val="1"/>
              </w:rPr>
            </w:pPr>
            <w:r w:rsidRPr="5E21E074" w:rsidR="5E21E074">
              <w:rPr>
                <w:b w:val="1"/>
                <w:bCs w:val="1"/>
                <w:i w:val="1"/>
                <w:iCs w:val="1"/>
              </w:rPr>
              <w:t>C</w:t>
            </w:r>
          </w:p>
        </w:tc>
        <w:tc>
          <w:tcPr>
            <w:tcW w:w="840" w:type="dxa"/>
            <w:tcMar/>
          </w:tcPr>
          <w:p w:rsidRPr="006A6782" w:rsidR="00D67BD8" w:rsidP="5E21E074" w:rsidRDefault="00D67BD8" w14:paraId="576C2FF9" w14:textId="77777777" w14:noSpellErr="1">
            <w:pPr>
              <w:rPr>
                <w:b w:val="1"/>
                <w:bCs w:val="1"/>
                <w:i w:val="1"/>
                <w:iCs w:val="1"/>
              </w:rPr>
            </w:pPr>
            <w:r w:rsidRPr="5E21E074" w:rsidR="5E21E074">
              <w:rPr>
                <w:b w:val="1"/>
                <w:bCs w:val="1"/>
                <w:i w:val="1"/>
                <w:iCs w:val="1"/>
              </w:rPr>
              <w:t>34-35</w:t>
            </w:r>
          </w:p>
        </w:tc>
        <w:tc>
          <w:tcPr>
            <w:tcW w:w="6610" w:type="dxa"/>
            <w:tcMar/>
          </w:tcPr>
          <w:p w:rsidRPr="006A6782" w:rsidR="00D67BD8" w:rsidP="5E21E074" w:rsidRDefault="00D67BD8" w14:paraId="6C795160" w14:textId="77777777">
            <w:pPr>
              <w:pStyle w:val="Normal"/>
            </w:pPr>
            <w:r w:rsidR="5E21E074">
              <w:rPr/>
              <w:t xml:space="preserve">It </w:t>
            </w:r>
            <w:r w:rsidR="5E21E074">
              <w:rPr/>
              <w:t>could be argued</w:t>
            </w:r>
            <w:r w:rsidR="5E21E074">
              <w:rPr/>
              <w:t xml:space="preserve"> that a fisheries indicator is from Goal A and specifically section A4 and A5 as well. Unsustainable and excessive fishing obviously threatens the resilience of species and their genetic diversity. The following are several recommended indicators for consideration: </w:t>
            </w:r>
          </w:p>
          <w:p w:rsidRPr="006A6782" w:rsidR="00D67BD8" w:rsidP="5E21E074" w:rsidRDefault="00D67BD8" w14:paraId="0533BBA0" w14:textId="77777777" w14:noSpellErr="1">
            <w:pPr>
              <w:pStyle w:val="Normal"/>
            </w:pPr>
            <w:r w:rsidR="5E21E074">
              <w:rPr/>
              <w:t>- Fisheries Management Effectiveness (Ocean Health Index)</w:t>
            </w:r>
          </w:p>
          <w:p w:rsidRPr="006A6782" w:rsidR="00D67BD8" w:rsidP="5E21E074" w:rsidRDefault="00D67BD8" w14:paraId="2CB1A465" w14:textId="77777777" w14:noSpellErr="1">
            <w:pPr>
              <w:pStyle w:val="Normal"/>
            </w:pPr>
            <w:r w:rsidR="5E21E074">
              <w:rPr/>
              <w:t>- Number of fisheries with precautionary science-based management plans</w:t>
            </w:r>
          </w:p>
          <w:p w:rsidRPr="006A6782" w:rsidR="00D67BD8" w:rsidP="5E21E074" w:rsidRDefault="00D67BD8" w14:paraId="35FC842B" w14:textId="77777777" w14:noSpellErr="1">
            <w:pPr>
              <w:pStyle w:val="Normal"/>
            </w:pPr>
            <w:r w:rsidR="5E21E074">
              <w:rPr/>
              <w:t>- Changes in the ecological health and stock abundance of fisheries</w:t>
            </w:r>
          </w:p>
          <w:p w:rsidRPr="006A6782" w:rsidR="00D67BD8" w:rsidP="5E21E074" w:rsidRDefault="00D67BD8" w14:paraId="3367386B" w14:textId="77777777">
            <w:pPr>
              <w:pStyle w:val="Normal"/>
            </w:pPr>
            <w:r w:rsidR="5E21E074">
              <w:rPr/>
              <w:t xml:space="preserve">-Number of fisheries where full harvest strategies </w:t>
            </w:r>
            <w:r w:rsidR="5E21E074">
              <w:rPr/>
              <w:t>have been adopted</w:t>
            </w:r>
            <w:r w:rsidR="5E21E074">
              <w:rPr/>
              <w:t>, implemented, or are in development.</w:t>
            </w:r>
          </w:p>
          <w:p w:rsidRPr="006A6782" w:rsidR="00D67BD8" w:rsidP="5E21E074" w:rsidRDefault="00D67BD8" w14:paraId="19EC2FB3" w14:textId="77777777">
            <w:pPr>
              <w:pStyle w:val="Normal"/>
            </w:pPr>
            <w:r w:rsidR="5E21E074">
              <w:rPr/>
              <w:t xml:space="preserve">-Number of fisheries with sufficient observer coverage systems to address illegal and/or unsustainable harvest and </w:t>
            </w:r>
            <w:r w:rsidR="5E21E074">
              <w:rPr/>
              <w:t>to correctly estimate</w:t>
            </w:r>
            <w:r w:rsidR="5E21E074">
              <w:rPr/>
              <w:t xml:space="preserve"> bycatch rates.</w:t>
            </w:r>
          </w:p>
          <w:p w:rsidRPr="006A6782" w:rsidR="00D67BD8" w:rsidP="5E21E074" w:rsidRDefault="00D67BD8" w14:paraId="14EE9CCE" w14:textId="77777777" w14:noSpellErr="1">
            <w:pPr>
              <w:pStyle w:val="Normal"/>
            </w:pPr>
            <w:r w:rsidR="5E21E074">
              <w:rPr/>
              <w:t>-Number of fisheries where management is based on formal stock assessments</w:t>
            </w:r>
          </w:p>
        </w:tc>
      </w:tr>
      <w:tr w:rsidR="00D67BD8" w:rsidTr="3558C1DB" w14:paraId="22B147C3" w14:textId="77777777">
        <w:tc>
          <w:tcPr>
            <w:tcW w:w="765" w:type="dxa"/>
            <w:tcMar/>
          </w:tcPr>
          <w:p w:rsidR="00D67BD8" w:rsidP="5E21E074" w:rsidRDefault="00D67BD8" w14:paraId="6CD88359" w14:textId="77777777" w14:noSpellErr="1">
            <w:pPr>
              <w:rPr>
                <w:b w:val="1"/>
                <w:bCs w:val="1"/>
                <w:i w:val="1"/>
                <w:iCs w:val="1"/>
              </w:rPr>
            </w:pPr>
            <w:r w:rsidRPr="5E21E074" w:rsidR="5E21E074">
              <w:rPr>
                <w:b w:val="1"/>
                <w:bCs w:val="1"/>
                <w:i w:val="1"/>
                <w:iCs w:val="1"/>
              </w:rPr>
              <w:t>1</w:t>
            </w:r>
          </w:p>
        </w:tc>
        <w:tc>
          <w:tcPr>
            <w:tcW w:w="735" w:type="dxa"/>
            <w:tcMar/>
          </w:tcPr>
          <w:p w:rsidR="00D67BD8" w:rsidP="5E21E074" w:rsidRDefault="00D67BD8" w14:paraId="4933CC0B" w14:textId="77777777" w14:noSpellErr="1">
            <w:pPr>
              <w:rPr>
                <w:b w:val="1"/>
                <w:bCs w:val="1"/>
                <w:i w:val="1"/>
                <w:iCs w:val="1"/>
              </w:rPr>
            </w:pPr>
            <w:r w:rsidRPr="5E21E074" w:rsidR="5E21E074">
              <w:rPr>
                <w:b w:val="1"/>
                <w:bCs w:val="1"/>
                <w:i w:val="1"/>
                <w:iCs w:val="1"/>
              </w:rPr>
              <w:t>5</w:t>
            </w:r>
          </w:p>
        </w:tc>
        <w:tc>
          <w:tcPr>
            <w:tcW w:w="1035" w:type="dxa"/>
            <w:tcMar/>
          </w:tcPr>
          <w:p w:rsidR="00D67BD8" w:rsidP="5E21E074" w:rsidRDefault="00D67BD8" w14:paraId="63278C40" w14:textId="77777777" w14:noSpellErr="1">
            <w:pPr>
              <w:rPr>
                <w:b w:val="1"/>
                <w:bCs w:val="1"/>
                <w:i w:val="1"/>
                <w:iCs w:val="1"/>
              </w:rPr>
            </w:pPr>
            <w:r w:rsidRPr="5E21E074" w:rsidR="5E21E074">
              <w:rPr>
                <w:b w:val="1"/>
                <w:bCs w:val="1"/>
                <w:i w:val="1"/>
                <w:iCs w:val="1"/>
              </w:rPr>
              <w:t>A</w:t>
            </w:r>
          </w:p>
        </w:tc>
        <w:tc>
          <w:tcPr>
            <w:tcW w:w="840" w:type="dxa"/>
            <w:tcMar/>
          </w:tcPr>
          <w:p w:rsidR="00D67BD8" w:rsidP="5E21E074" w:rsidRDefault="00D67BD8" w14:paraId="7F3C4D4F" w14:textId="77777777" w14:noSpellErr="1">
            <w:pPr>
              <w:rPr>
                <w:b w:val="1"/>
                <w:bCs w:val="1"/>
                <w:i w:val="1"/>
                <w:iCs w:val="1"/>
              </w:rPr>
            </w:pPr>
            <w:r w:rsidRPr="5E21E074" w:rsidR="5E21E074">
              <w:rPr>
                <w:b w:val="1"/>
                <w:bCs w:val="1"/>
                <w:i w:val="1"/>
                <w:iCs w:val="1"/>
              </w:rPr>
              <w:t>51-63</w:t>
            </w:r>
          </w:p>
        </w:tc>
        <w:tc>
          <w:tcPr>
            <w:tcW w:w="6610" w:type="dxa"/>
            <w:tcMar/>
          </w:tcPr>
          <w:p w:rsidR="00D67BD8" w:rsidP="5E21E074" w:rsidRDefault="00D67BD8" w14:paraId="476EDCA4" w14:textId="77777777" w14:noSpellErr="1">
            <w:pPr>
              <w:pStyle w:val="Normal"/>
            </w:pPr>
            <w:r w:rsidR="5E21E074">
              <w:rPr/>
              <w:t xml:space="preserve">Coastal habitats are missing here (apart from reference to water quality) yet they carry proven benefits (included in UNFCCC/NDCs for climate change adaptation and mitigation). </w:t>
            </w:r>
          </w:p>
          <w:p w:rsidR="00D67BD8" w:rsidP="5E21E074" w:rsidRDefault="00D67BD8" w14:paraId="03134CAF" w14:textId="77777777" w14:noSpellErr="1">
            <w:pPr>
              <w:pStyle w:val="Normal"/>
            </w:pPr>
          </w:p>
          <w:p w:rsidR="00D67BD8" w:rsidP="5E21E074" w:rsidRDefault="00D67BD8" w14:paraId="0832DF68" w14:textId="0A02CF17">
            <w:pPr>
              <w:pStyle w:val="Normal"/>
            </w:pPr>
            <w:r w:rsidR="5E21E074">
              <w:rPr/>
              <w:t>suggested additional indicator: “Number of certified blue carbon ecosystems areas, such as wetlands, mangroves, seagrasses, etc., under sustainable management with verified impacts on carbon sequestration/storage.”.</w:t>
            </w:r>
          </w:p>
        </w:tc>
      </w:tr>
      <w:tr w:rsidR="00D67BD8" w:rsidTr="3558C1DB" w14:paraId="230F8E11" w14:textId="77777777">
        <w:tc>
          <w:tcPr>
            <w:tcW w:w="765" w:type="dxa"/>
            <w:tcMar/>
          </w:tcPr>
          <w:p w:rsidRPr="009306D4" w:rsidR="00D67BD8" w:rsidP="5E21E074" w:rsidRDefault="00D67BD8" w14:paraId="061AD969" w14:textId="77777777" w14:noSpellErr="1">
            <w:pPr>
              <w:rPr>
                <w:b w:val="1"/>
                <w:bCs w:val="1"/>
                <w:i w:val="1"/>
                <w:iCs w:val="1"/>
              </w:rPr>
            </w:pPr>
            <w:r w:rsidRPr="5E21E074" w:rsidR="5E21E074">
              <w:rPr>
                <w:b w:val="1"/>
                <w:bCs w:val="1"/>
                <w:i w:val="1"/>
                <w:iCs w:val="1"/>
              </w:rPr>
              <w:t>1</w:t>
            </w:r>
          </w:p>
        </w:tc>
        <w:tc>
          <w:tcPr>
            <w:tcW w:w="735" w:type="dxa"/>
            <w:tcMar/>
          </w:tcPr>
          <w:p w:rsidRPr="009306D4" w:rsidR="00D67BD8" w:rsidP="5E21E074" w:rsidRDefault="00D67BD8" w14:paraId="4F135541" w14:textId="77777777" w14:noSpellErr="1">
            <w:pPr>
              <w:rPr>
                <w:b w:val="1"/>
                <w:bCs w:val="1"/>
                <w:i w:val="1"/>
                <w:iCs w:val="1"/>
              </w:rPr>
            </w:pPr>
            <w:r w:rsidRPr="5E21E074" w:rsidR="5E21E074">
              <w:rPr>
                <w:b w:val="1"/>
                <w:bCs w:val="1"/>
                <w:i w:val="1"/>
                <w:iCs w:val="1"/>
              </w:rPr>
              <w:t>5</w:t>
            </w:r>
          </w:p>
        </w:tc>
        <w:tc>
          <w:tcPr>
            <w:tcW w:w="1035" w:type="dxa"/>
            <w:tcMar/>
          </w:tcPr>
          <w:p w:rsidRPr="009306D4" w:rsidR="00D67BD8" w:rsidP="5E21E074" w:rsidRDefault="00D67BD8" w14:paraId="33BA7CB9" w14:textId="77777777" w14:noSpellErr="1">
            <w:pPr>
              <w:rPr>
                <w:b w:val="1"/>
                <w:bCs w:val="1"/>
                <w:i w:val="1"/>
                <w:iCs w:val="1"/>
              </w:rPr>
            </w:pPr>
            <w:r w:rsidRPr="5E21E074" w:rsidR="5E21E074">
              <w:rPr>
                <w:b w:val="1"/>
                <w:bCs w:val="1"/>
                <w:i w:val="1"/>
                <w:iCs w:val="1"/>
              </w:rPr>
              <w:t>C</w:t>
            </w:r>
          </w:p>
        </w:tc>
        <w:tc>
          <w:tcPr>
            <w:tcW w:w="840" w:type="dxa"/>
            <w:tcMar/>
          </w:tcPr>
          <w:p w:rsidRPr="009306D4" w:rsidR="00D67BD8" w:rsidP="5E21E074" w:rsidRDefault="00D67BD8" w14:paraId="144FA472" w14:textId="77777777" w14:noSpellErr="1">
            <w:pPr>
              <w:rPr>
                <w:b w:val="1"/>
                <w:bCs w:val="1"/>
                <w:i w:val="1"/>
                <w:iCs w:val="1"/>
              </w:rPr>
            </w:pPr>
            <w:r w:rsidRPr="5E21E074" w:rsidR="5E21E074">
              <w:rPr>
                <w:b w:val="1"/>
                <w:bCs w:val="1"/>
                <w:i w:val="1"/>
                <w:iCs w:val="1"/>
              </w:rPr>
              <w:t>56</w:t>
            </w:r>
          </w:p>
        </w:tc>
        <w:tc>
          <w:tcPr>
            <w:tcW w:w="6610" w:type="dxa"/>
            <w:tcMar/>
          </w:tcPr>
          <w:p w:rsidRPr="009306D4" w:rsidR="00D67BD8" w:rsidP="5E21E074" w:rsidRDefault="00D67BD8" w14:paraId="4E6457B8" w14:textId="7D325E8D">
            <w:pPr>
              <w:pStyle w:val="Normal"/>
            </w:pPr>
            <w:r w:rsidR="5E21E074">
              <w:rPr/>
              <w:t>coastal wetlands/peatlands/blue carbon ecosystems are on par with terrestrial forests in terms of demonstrating trends in regulation of climate. As stated earlier, we suggest adding the following indicator:</w:t>
            </w:r>
          </w:p>
          <w:p w:rsidRPr="009306D4" w:rsidR="00D67BD8" w:rsidP="5E21E074" w:rsidRDefault="00D67BD8" w14:paraId="7A86116C" w14:textId="77777777" w14:noSpellErr="1">
            <w:pPr>
              <w:pStyle w:val="Normal"/>
            </w:pPr>
          </w:p>
          <w:p w:rsidRPr="009306D4" w:rsidR="00D67BD8" w:rsidP="5E21E074" w:rsidRDefault="00D67BD8" w14:paraId="04574570" w14:textId="2044D422">
            <w:pPr>
              <w:pStyle w:val="Normal"/>
            </w:pPr>
            <w:r w:rsidR="5E21E074">
              <w:rPr/>
              <w:t xml:space="preserve">“Number of certified blue carbon ecosystems areas, such as wetlands, mangroves, seagrasses, etc., under sustainable management with verified impacts on carbon sequestration/storage.” as an additional indicator here. </w:t>
            </w:r>
          </w:p>
        </w:tc>
      </w:tr>
      <w:tr w:rsidR="00D67BD8" w:rsidTr="3558C1DB" w14:paraId="5BB88367" w14:textId="77777777">
        <w:tc>
          <w:tcPr>
            <w:tcW w:w="765" w:type="dxa"/>
            <w:tcMar/>
          </w:tcPr>
          <w:p w:rsidR="00D67BD8" w:rsidP="5E21E074" w:rsidRDefault="00D67BD8" w14:paraId="26C9D461" w14:textId="77777777" w14:noSpellErr="1">
            <w:pPr>
              <w:rPr>
                <w:b w:val="1"/>
                <w:bCs w:val="1"/>
                <w:i w:val="1"/>
                <w:iCs w:val="1"/>
              </w:rPr>
            </w:pPr>
            <w:r w:rsidRPr="5E21E074" w:rsidR="5E21E074">
              <w:rPr>
                <w:b w:val="1"/>
                <w:bCs w:val="1"/>
                <w:i w:val="1"/>
                <w:iCs w:val="1"/>
              </w:rPr>
              <w:t>2</w:t>
            </w:r>
          </w:p>
        </w:tc>
        <w:tc>
          <w:tcPr>
            <w:tcW w:w="735" w:type="dxa"/>
            <w:tcMar/>
          </w:tcPr>
          <w:p w:rsidR="00D67BD8" w:rsidP="5E21E074" w:rsidRDefault="00D67BD8" w14:paraId="27E55B8A" w14:textId="77777777" w14:noSpellErr="1">
            <w:pPr>
              <w:rPr>
                <w:b w:val="1"/>
                <w:bCs w:val="1"/>
                <w:i w:val="1"/>
                <w:iCs w:val="1"/>
              </w:rPr>
            </w:pPr>
            <w:r w:rsidRPr="5E21E074" w:rsidR="5E21E074">
              <w:rPr>
                <w:b w:val="1"/>
                <w:bCs w:val="1"/>
                <w:i w:val="1"/>
                <w:iCs w:val="1"/>
              </w:rPr>
              <w:t>10</w:t>
            </w:r>
          </w:p>
        </w:tc>
        <w:tc>
          <w:tcPr>
            <w:tcW w:w="1035" w:type="dxa"/>
            <w:tcMar/>
          </w:tcPr>
          <w:p w:rsidR="00D67BD8" w:rsidP="5E21E074" w:rsidRDefault="00D67BD8" w14:paraId="24F58FDB" w14:textId="77777777" w14:noSpellErr="1">
            <w:pPr>
              <w:rPr>
                <w:b w:val="1"/>
                <w:bCs w:val="1"/>
                <w:i w:val="1"/>
                <w:iCs w:val="1"/>
              </w:rPr>
            </w:pPr>
            <w:r w:rsidRPr="5E21E074" w:rsidR="5E21E074">
              <w:rPr>
                <w:b w:val="1"/>
                <w:bCs w:val="1"/>
                <w:i w:val="1"/>
                <w:iCs w:val="1"/>
              </w:rPr>
              <w:t>B</w:t>
            </w:r>
          </w:p>
        </w:tc>
        <w:tc>
          <w:tcPr>
            <w:tcW w:w="840" w:type="dxa"/>
            <w:tcMar/>
          </w:tcPr>
          <w:p w:rsidR="00D67BD8" w:rsidP="5E21E074" w:rsidRDefault="00D67BD8" w14:paraId="7B9C8C69" w14:textId="77777777" w14:noSpellErr="1">
            <w:pPr>
              <w:rPr>
                <w:b w:val="1"/>
                <w:bCs w:val="1"/>
                <w:i w:val="1"/>
                <w:iCs w:val="1"/>
              </w:rPr>
            </w:pPr>
            <w:r w:rsidRPr="5E21E074" w:rsidR="5E21E074">
              <w:rPr>
                <w:b w:val="1"/>
                <w:bCs w:val="1"/>
                <w:i w:val="1"/>
                <w:iCs w:val="1"/>
              </w:rPr>
              <w:t>26</w:t>
            </w:r>
          </w:p>
        </w:tc>
        <w:tc>
          <w:tcPr>
            <w:tcW w:w="6610" w:type="dxa"/>
            <w:tcMar/>
          </w:tcPr>
          <w:p w:rsidR="00D67BD8" w:rsidP="5E21E074" w:rsidRDefault="00D67BD8" w14:paraId="3FC39FC4" w14:noSpellErr="1" w14:textId="7D5245E6">
            <w:pPr>
              <w:pStyle w:val="Normal"/>
            </w:pPr>
            <w:r w:rsidR="5E21E074">
              <w:rPr/>
              <w:t xml:space="preserve"> As stated under the goals section, we recommend the following relevant indicators for consideration: </w:t>
            </w:r>
          </w:p>
          <w:p w:rsidR="00D67BD8" w:rsidP="5E21E074" w:rsidRDefault="00D67BD8" w14:paraId="4ED4F35A" w14:textId="77777777" w14:noSpellErr="1">
            <w:pPr>
              <w:pStyle w:val="Normal"/>
            </w:pPr>
            <w:r w:rsidR="5E21E074">
              <w:rPr/>
              <w:t xml:space="preserve">- </w:t>
            </w:r>
            <w:r w:rsidR="5E21E074">
              <w:rPr/>
              <w:t xml:space="preserve">Fisheries Management Effectiveness </w:t>
            </w:r>
            <w:r w:rsidR="5E21E074">
              <w:rPr/>
              <w:t>(Ocean Health Index)</w:t>
            </w:r>
          </w:p>
          <w:p w:rsidR="00D67BD8" w:rsidP="5E21E074" w:rsidRDefault="00D67BD8" w14:paraId="5A8892AB" w14:textId="77777777" w14:noSpellErr="1">
            <w:pPr>
              <w:pStyle w:val="Normal"/>
            </w:pPr>
            <w:r w:rsidR="5E21E074">
              <w:rPr/>
              <w:t xml:space="preserve">- </w:t>
            </w:r>
            <w:r w:rsidR="5E21E074">
              <w:rPr/>
              <w:t>Number of fisheries with precautionary science-based management plans</w:t>
            </w:r>
          </w:p>
          <w:p w:rsidR="00D67BD8" w:rsidP="5E21E074" w:rsidRDefault="00D67BD8" w14:paraId="446F9532" w14:textId="77777777" w14:noSpellErr="1">
            <w:pPr>
              <w:pStyle w:val="Normal"/>
            </w:pPr>
            <w:r w:rsidR="5E21E074">
              <w:rPr/>
              <w:t xml:space="preserve">- </w:t>
            </w:r>
            <w:r w:rsidR="5E21E074">
              <w:rPr/>
              <w:t>Changes in the ecological health and stock abundance of fisheries</w:t>
            </w:r>
          </w:p>
          <w:p w:rsidR="00D67BD8" w:rsidP="5E21E074" w:rsidRDefault="00D67BD8" w14:paraId="07BB684C" w14:textId="77777777">
            <w:pPr>
              <w:pStyle w:val="Normal"/>
            </w:pPr>
            <w:r w:rsidR="5E21E074">
              <w:rPr/>
              <w:t xml:space="preserve">-Number of fisheries where full harvest strategies </w:t>
            </w:r>
            <w:r w:rsidR="5E21E074">
              <w:rPr/>
              <w:t>have been adopted</w:t>
            </w:r>
            <w:r w:rsidR="5E21E074">
              <w:rPr/>
              <w:t>, implemented, or are in development.</w:t>
            </w:r>
          </w:p>
          <w:p w:rsidR="00D67BD8" w:rsidP="5E21E074" w:rsidRDefault="00D67BD8" w14:paraId="3B9CE9E0" w14:textId="77777777">
            <w:pPr>
              <w:pStyle w:val="Normal"/>
            </w:pPr>
            <w:r w:rsidR="5E21E074">
              <w:rPr/>
              <w:t xml:space="preserve">-Number of fisheries with sufficient observer coverage systems to address illegal and/or unsustainable harvest and </w:t>
            </w:r>
            <w:r w:rsidR="5E21E074">
              <w:rPr/>
              <w:t>to correctly estimate</w:t>
            </w:r>
            <w:r w:rsidR="5E21E074">
              <w:rPr/>
              <w:t xml:space="preserve"> bycatch rates.</w:t>
            </w:r>
          </w:p>
          <w:p w:rsidR="00D67BD8" w:rsidP="5E21E074" w:rsidRDefault="00D67BD8" w14:paraId="0DC50E0B" w14:textId="77777777" w14:noSpellErr="1">
            <w:pPr>
              <w:pStyle w:val="Normal"/>
            </w:pPr>
            <w:r w:rsidR="5E21E074">
              <w:rPr/>
              <w:t>-Number of fisheries where management is based on formal stock assessments</w:t>
            </w:r>
          </w:p>
        </w:tc>
      </w:tr>
      <w:tr w:rsidR="00D67BD8" w:rsidTr="3558C1DB" w14:paraId="2770108C" w14:textId="77777777">
        <w:tc>
          <w:tcPr>
            <w:tcW w:w="765" w:type="dxa"/>
            <w:tcMar/>
          </w:tcPr>
          <w:p w:rsidRPr="009306D4" w:rsidR="00D67BD8" w:rsidP="5E21E074" w:rsidRDefault="00D67BD8" w14:paraId="5095E43A" w14:textId="77777777" w14:noSpellErr="1">
            <w:pPr>
              <w:rPr>
                <w:b w:val="1"/>
                <w:bCs w:val="1"/>
                <w:i w:val="1"/>
                <w:iCs w:val="1"/>
              </w:rPr>
            </w:pPr>
            <w:r w:rsidRPr="5E21E074" w:rsidR="5E21E074">
              <w:rPr>
                <w:b w:val="1"/>
                <w:bCs w:val="1"/>
                <w:i w:val="1"/>
                <w:iCs w:val="1"/>
              </w:rPr>
              <w:t>2</w:t>
            </w:r>
          </w:p>
        </w:tc>
        <w:tc>
          <w:tcPr>
            <w:tcW w:w="735" w:type="dxa"/>
            <w:tcMar/>
          </w:tcPr>
          <w:p w:rsidRPr="009306D4" w:rsidR="00D67BD8" w:rsidP="5E21E074" w:rsidRDefault="00D67BD8" w14:paraId="21616ECC" w14:textId="77777777" w14:noSpellErr="1">
            <w:pPr>
              <w:rPr>
                <w:b w:val="1"/>
                <w:bCs w:val="1"/>
                <w:i w:val="1"/>
                <w:iCs w:val="1"/>
              </w:rPr>
            </w:pPr>
            <w:r w:rsidRPr="5E21E074" w:rsidR="5E21E074">
              <w:rPr>
                <w:b w:val="1"/>
                <w:bCs w:val="1"/>
                <w:i w:val="1"/>
                <w:iCs w:val="1"/>
              </w:rPr>
              <w:t>12</w:t>
            </w:r>
          </w:p>
        </w:tc>
        <w:tc>
          <w:tcPr>
            <w:tcW w:w="1035" w:type="dxa"/>
            <w:tcMar/>
          </w:tcPr>
          <w:p w:rsidRPr="009306D4" w:rsidR="00D67BD8" w:rsidP="5E21E074" w:rsidRDefault="00D67BD8" w14:paraId="31E446E7" w14:textId="77777777" w14:noSpellErr="1">
            <w:pPr>
              <w:rPr>
                <w:b w:val="1"/>
                <w:bCs w:val="1"/>
                <w:i w:val="1"/>
                <w:iCs w:val="1"/>
              </w:rPr>
            </w:pPr>
            <w:r w:rsidRPr="5E21E074" w:rsidR="5E21E074">
              <w:rPr>
                <w:b w:val="1"/>
                <w:bCs w:val="1"/>
                <w:i w:val="1"/>
                <w:iCs w:val="1"/>
              </w:rPr>
              <w:t>C</w:t>
            </w:r>
          </w:p>
        </w:tc>
        <w:tc>
          <w:tcPr>
            <w:tcW w:w="840" w:type="dxa"/>
            <w:tcMar/>
          </w:tcPr>
          <w:p w:rsidRPr="009306D4" w:rsidR="00D67BD8" w:rsidP="5E21E074" w:rsidRDefault="00D67BD8" w14:paraId="1D80C7A3" w14:textId="77777777" w14:noSpellErr="1">
            <w:pPr>
              <w:rPr>
                <w:b w:val="1"/>
                <w:bCs w:val="1"/>
                <w:i w:val="1"/>
                <w:iCs w:val="1"/>
              </w:rPr>
            </w:pPr>
            <w:r w:rsidRPr="5E21E074" w:rsidR="5E21E074">
              <w:rPr>
                <w:b w:val="1"/>
                <w:bCs w:val="1"/>
                <w:i w:val="1"/>
                <w:iCs w:val="1"/>
              </w:rPr>
              <w:t>51</w:t>
            </w:r>
          </w:p>
        </w:tc>
        <w:tc>
          <w:tcPr>
            <w:tcW w:w="6610" w:type="dxa"/>
            <w:tcMar/>
          </w:tcPr>
          <w:p w:rsidRPr="009306D4" w:rsidR="00D67BD8" w:rsidP="5E21E074" w:rsidRDefault="00D67BD8" w14:paraId="70778923" w14:textId="77777777" w14:noSpellErr="1">
            <w:pPr>
              <w:pStyle w:val="Normal"/>
            </w:pPr>
            <w:r w:rsidR="5E21E074">
              <w:rPr/>
              <w:t xml:space="preserve">We recommend adding the following to the indicators measuring increased protection and conservation effectiveness (esp. as it relates to OUTCOMES): </w:t>
            </w:r>
          </w:p>
          <w:p w:rsidRPr="009306D4" w:rsidR="00D67BD8" w:rsidP="5E21E074" w:rsidRDefault="00D67BD8" w14:paraId="34D4E426" w14:textId="77777777" w14:noSpellErr="1">
            <w:pPr>
              <w:pStyle w:val="Normal"/>
            </w:pPr>
          </w:p>
          <w:p w:rsidRPr="009306D4" w:rsidR="00D67BD8" w:rsidP="3558C1DB" w:rsidRDefault="00AF3D4A" w14:paraId="664156F3" w14:textId="192405C0">
            <w:pPr>
              <w:pStyle w:val="ListParagraph"/>
              <w:numPr>
                <w:ilvl w:val="0"/>
                <w:numId w:val="2"/>
              </w:numPr>
              <w:rPr>
                <w:rFonts w:ascii="Calibri" w:hAnsi="Calibri" w:eastAsia="Calibri" w:cs="Calibri" w:asciiTheme="minorAscii" w:hAnsiTheme="minorAscii" w:eastAsiaTheme="minorAscii" w:cstheme="minorAscii"/>
                <w:sz w:val="22"/>
                <w:szCs w:val="22"/>
              </w:rPr>
            </w:pPr>
            <w:r w:rsidR="3558C1DB">
              <w:rPr/>
              <w:t xml:space="preserve">Applying IUCN’s Global Conservation Standards to MPAs . </w:t>
            </w:r>
          </w:p>
          <w:p w:rsidRPr="009306D4" w:rsidR="00D67BD8" w:rsidP="3558C1DB" w:rsidRDefault="00AF3D4A" w14:paraId="73B19D9D" w14:textId="5AB9906F">
            <w:pPr>
              <w:pStyle w:val="ListParagraph"/>
              <w:numPr>
                <w:ilvl w:val="0"/>
                <w:numId w:val="2"/>
              </w:numPr>
              <w:rPr>
                <w:rFonts w:ascii="Calibri" w:hAnsi="Calibri" w:eastAsia="Calibri" w:cs="Calibri" w:asciiTheme="minorAscii" w:hAnsiTheme="minorAscii" w:eastAsiaTheme="minorAscii" w:cstheme="minorAscii"/>
                <w:sz w:val="22"/>
                <w:szCs w:val="22"/>
              </w:rPr>
            </w:pPr>
            <w:r w:rsidR="3558C1DB">
              <w:rPr/>
              <w:t xml:space="preserve">MPA Guide: Shared Vision to Describe MPAs and the Conservation Outcomes They Provide . </w:t>
            </w:r>
          </w:p>
          <w:p w:rsidRPr="009306D4" w:rsidR="00D67BD8" w:rsidP="3558C1DB" w:rsidRDefault="00AF3D4A" w14:paraId="7FF87B1B" w14:textId="64941ED1">
            <w:pPr>
              <w:pStyle w:val="ListParagraph"/>
              <w:numPr>
                <w:ilvl w:val="0"/>
                <w:numId w:val="2"/>
              </w:numPr>
              <w:rPr>
                <w:rFonts w:ascii="Calibri" w:hAnsi="Calibri" w:eastAsia="Calibri" w:cs="Calibri" w:asciiTheme="minorAscii" w:hAnsiTheme="minorAscii" w:eastAsiaTheme="minorAscii" w:cstheme="minorAscii"/>
                <w:sz w:val="22"/>
                <w:szCs w:val="22"/>
              </w:rPr>
            </w:pPr>
            <w:r w:rsidR="3558C1DB">
              <w:rPr/>
              <w:t xml:space="preserve">IUCN Guidelines on recognising and reporting other effective area-based conservation </w:t>
            </w:r>
            <w:proofErr w:type="gramStart"/>
            <w:r w:rsidR="3558C1DB">
              <w:rPr/>
              <w:t>measures .</w:t>
            </w:r>
            <w:proofErr w:type="gramEnd"/>
          </w:p>
          <w:p w:rsidRPr="009306D4" w:rsidR="00D67BD8" w:rsidP="5E21E074" w:rsidRDefault="00D67BD8" w14:paraId="7A97AA60" w14:textId="77777777" w14:noSpellErr="1">
            <w:pPr>
              <w:pStyle w:val="Normal"/>
            </w:pPr>
            <w:r w:rsidR="5E21E074">
              <w:rPr/>
              <w:t>These indicators may also be appropriate under T2.4</w:t>
            </w:r>
          </w:p>
        </w:tc>
      </w:tr>
      <w:tr w:rsidR="009A7381" w:rsidTr="3558C1DB" w14:paraId="6270AE52" w14:textId="77777777">
        <w:tc>
          <w:tcPr>
            <w:tcW w:w="765" w:type="dxa"/>
            <w:tcMar/>
          </w:tcPr>
          <w:p w:rsidRPr="008209C5" w:rsidR="009A7381" w:rsidP="5E21E074" w:rsidRDefault="009A7381" w14:paraId="1137A573" w14:textId="77777777" w14:noSpellErr="1">
            <w:pPr>
              <w:rPr>
                <w:b w:val="1"/>
                <w:bCs w:val="1"/>
                <w:i w:val="1"/>
                <w:iCs w:val="1"/>
              </w:rPr>
            </w:pPr>
            <w:r w:rsidRPr="5E21E074" w:rsidR="5E21E074">
              <w:rPr>
                <w:b w:val="1"/>
                <w:bCs w:val="1"/>
                <w:i w:val="1"/>
                <w:iCs w:val="1"/>
              </w:rPr>
              <w:t>2</w:t>
            </w:r>
          </w:p>
        </w:tc>
        <w:tc>
          <w:tcPr>
            <w:tcW w:w="735" w:type="dxa"/>
            <w:tcMar/>
          </w:tcPr>
          <w:p w:rsidRPr="008209C5" w:rsidR="009A7381" w:rsidP="5E21E074" w:rsidRDefault="009A7381" w14:paraId="1ED2F769" w14:textId="77777777" w14:noSpellErr="1">
            <w:pPr>
              <w:rPr>
                <w:b w:val="1"/>
                <w:bCs w:val="1"/>
                <w:i w:val="1"/>
                <w:iCs w:val="1"/>
              </w:rPr>
            </w:pPr>
            <w:r w:rsidRPr="5E21E074" w:rsidR="5E21E074">
              <w:rPr>
                <w:b w:val="1"/>
                <w:bCs w:val="1"/>
                <w:i w:val="1"/>
                <w:iCs w:val="1"/>
              </w:rPr>
              <w:t>18</w:t>
            </w:r>
          </w:p>
        </w:tc>
        <w:tc>
          <w:tcPr>
            <w:tcW w:w="1035" w:type="dxa"/>
            <w:tcMar/>
          </w:tcPr>
          <w:p w:rsidRPr="008209C5" w:rsidR="009A7381" w:rsidP="5E21E074" w:rsidRDefault="009A7381" w14:paraId="1E6A2753" w14:textId="77777777" w14:noSpellErr="1">
            <w:pPr>
              <w:rPr>
                <w:b w:val="1"/>
                <w:bCs w:val="1"/>
                <w:i w:val="1"/>
                <w:iCs w:val="1"/>
              </w:rPr>
            </w:pPr>
            <w:r w:rsidRPr="5E21E074" w:rsidR="5E21E074">
              <w:rPr>
                <w:b w:val="1"/>
                <w:bCs w:val="1"/>
                <w:i w:val="1"/>
                <w:iCs w:val="1"/>
              </w:rPr>
              <w:t>C</w:t>
            </w:r>
          </w:p>
        </w:tc>
        <w:tc>
          <w:tcPr>
            <w:tcW w:w="840" w:type="dxa"/>
            <w:tcMar/>
          </w:tcPr>
          <w:p w:rsidRPr="008209C5" w:rsidR="009A7381" w:rsidP="5E21E074" w:rsidRDefault="009A7381" w14:paraId="69736D1F" w14:textId="77777777" w14:noSpellErr="1">
            <w:pPr>
              <w:rPr>
                <w:b w:val="1"/>
                <w:bCs w:val="1"/>
                <w:i w:val="1"/>
                <w:iCs w:val="1"/>
              </w:rPr>
            </w:pPr>
            <w:r w:rsidRPr="5E21E074" w:rsidR="5E21E074">
              <w:rPr>
                <w:b w:val="1"/>
                <w:bCs w:val="1"/>
                <w:i w:val="1"/>
                <w:iCs w:val="1"/>
              </w:rPr>
              <w:t>105-109</w:t>
            </w:r>
          </w:p>
        </w:tc>
        <w:tc>
          <w:tcPr>
            <w:tcW w:w="6610" w:type="dxa"/>
            <w:tcMar/>
          </w:tcPr>
          <w:p w:rsidRPr="008209C5" w:rsidR="009A7381" w:rsidP="5E21E074" w:rsidRDefault="009A7381" w14:paraId="0C2E3387" w14:textId="77777777" w14:noSpellErr="1">
            <w:pPr>
              <w:pStyle w:val="Normal"/>
            </w:pPr>
            <w:r w:rsidR="5E21E074">
              <w:rPr/>
              <w:t>"Sustainable fisheries management" must incorporate "ecosystem-based fisheries management". This will help insure benefits to communities from other avenues besides harvesting such as tourism or recreation.</w:t>
            </w:r>
          </w:p>
          <w:p w:rsidRPr="008209C5" w:rsidR="009A7381" w:rsidP="5E21E074" w:rsidRDefault="009A7381" w14:paraId="637B7FC8" w14:textId="77777777" w14:noSpellErr="1">
            <w:pPr>
              <w:pStyle w:val="Normal"/>
            </w:pPr>
          </w:p>
          <w:p w:rsidRPr="008209C5" w:rsidR="009A7381" w:rsidP="5E21E074" w:rsidRDefault="009A7381" w14:paraId="13E20F46" w14:textId="77777777" w14:noSpellErr="1">
            <w:pPr>
              <w:pStyle w:val="Normal"/>
            </w:pPr>
            <w:r w:rsidR="5E21E074">
              <w:rPr/>
              <w:t>Suggest including an additional indicator here as follows: “Number of countries using ecosystem-based approaches to manage marine areas (SDG indicator 14.2.1)”</w:t>
            </w:r>
          </w:p>
        </w:tc>
      </w:tr>
    </w:tbl>
    <w:p w:rsidRPr="009334A5" w:rsidR="009334A5" w:rsidP="009334A5" w:rsidRDefault="009334A5" w14:paraId="02ED436F" w14:textId="77777777">
      <w:pPr>
        <w:jc w:val="center"/>
        <w:rPr>
          <w:b/>
          <w:bCs/>
          <w:sz w:val="44"/>
          <w:szCs w:val="44"/>
          <w:lang w:bidi="ar-AE"/>
        </w:rPr>
      </w:pPr>
      <w:bookmarkStart w:name="_GoBack" w:id="1"/>
      <w:bookmarkEnd w:id="1"/>
    </w:p>
    <w:sectPr w:rsidRPr="009334A5" w:rsidR="009334A5">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79DE01C9"/>
    <w:multiLevelType w:val="hybridMultilevel"/>
    <w:tmpl w:val="7B3298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ED"/>
    <w:rsid w:val="000C110D"/>
    <w:rsid w:val="00250A5E"/>
    <w:rsid w:val="00263C72"/>
    <w:rsid w:val="004B3B70"/>
    <w:rsid w:val="007404ED"/>
    <w:rsid w:val="009334A5"/>
    <w:rsid w:val="009A7381"/>
    <w:rsid w:val="00AF3D4A"/>
    <w:rsid w:val="00CA28E4"/>
    <w:rsid w:val="00D67BD8"/>
    <w:rsid w:val="00F21E7D"/>
    <w:rsid w:val="00FC21EE"/>
    <w:rsid w:val="3558C1DB"/>
    <w:rsid w:val="5E21E0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8970"/>
  <w15:chartTrackingRefBased/>
  <w15:docId w15:val="{0C114C74-8D09-4D4A-9551-98A21532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34A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9334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rsid w:val="00D67BD8"/>
    <w:pPr>
      <w:spacing w:after="0" w:line="240" w:lineRule="auto"/>
    </w:pPr>
    <w:rPr>
      <w:rFonts w:ascii="Times New Roman" w:hAnsi="Times New Roman" w:eastAsia="Times New Roman" w:cs="Times New Roman"/>
      <w:sz w:val="20"/>
      <w:szCs w:val="20"/>
    </w:rPr>
  </w:style>
  <w:style w:type="character" w:styleId="CommentTextChar" w:customStyle="1">
    <w:name w:val="Comment Text Char"/>
    <w:basedOn w:val="DefaultParagraphFont"/>
    <w:link w:val="CommentText"/>
    <w:uiPriority w:val="99"/>
    <w:rsid w:val="00D67BD8"/>
    <w:rPr>
      <w:rFonts w:ascii="Times New Roman" w:hAnsi="Times New Roman" w:eastAsia="Times New Roman" w:cs="Times New Roman"/>
      <w:sz w:val="20"/>
      <w:szCs w:val="20"/>
    </w:rPr>
  </w:style>
  <w:style w:type="character" w:styleId="CommentReference">
    <w:name w:val="annotation reference"/>
    <w:uiPriority w:val="99"/>
    <w:rsid w:val="00D67BD8"/>
    <w:rPr>
      <w:rFonts w:cs="Times New Roman"/>
      <w:sz w:val="16"/>
      <w:szCs w:val="16"/>
    </w:rPr>
  </w:style>
  <w:style w:type="paragraph" w:styleId="BalloonText">
    <w:name w:val="Balloon Text"/>
    <w:basedOn w:val="Normal"/>
    <w:link w:val="BalloonTextChar"/>
    <w:uiPriority w:val="99"/>
    <w:semiHidden/>
    <w:unhideWhenUsed/>
    <w:rsid w:val="00D67BD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67BD8"/>
    <w:rPr>
      <w:rFonts w:ascii="Segoe UI" w:hAnsi="Segoe UI" w:cs="Segoe UI"/>
      <w:sz w:val="18"/>
      <w:szCs w:val="18"/>
    </w:rPr>
  </w:style>
  <w:style w:type="character" w:styleId="Hyperlink">
    <w:name w:val="Hyperlink"/>
    <w:uiPriority w:val="99"/>
    <w:rsid w:val="00D67BD8"/>
    <w:rPr>
      <w:rFonts w:cs="Times New Roman"/>
      <w:color w:val="0000FF"/>
      <w:u w:val="single"/>
    </w:rPr>
  </w:style>
  <w:style w:type="paragraph" w:styleId="ListParagraph">
    <w:name w:val="List Paragraph"/>
    <w:basedOn w:val="Normal"/>
    <w:uiPriority w:val="34"/>
    <w:qFormat/>
    <w:rsid w:val="00D67BD8"/>
    <w:pPr>
      <w:spacing w:after="0" w:line="240" w:lineRule="auto"/>
      <w:ind w:left="720"/>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webSettings" Target="webSettings.xml" Id="rId4" /><Relationship Type="http://schemas.openxmlformats.org/officeDocument/2006/relationships/theme" Target="theme/theme1.xml" Id="rId14" /><Relationship Type="http://schemas.microsoft.com/office/2016/09/relationships/commentsIds" Target="/word/commentsIds.xml" Id="R92ed3d958fae4f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IFAW</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Darwich, Akram Eissa</dc:creator>
  <keywords/>
  <dc:description/>
  <lastModifiedBy>Mohamed ali Ben temessek</lastModifiedBy>
  <revision>11</revision>
  <dcterms:created xsi:type="dcterms:W3CDTF">2020-07-23T08:55:00.0000000Z</dcterms:created>
  <dcterms:modified xsi:type="dcterms:W3CDTF">2020-08-13T14:25:31.9442821Z</dcterms:modified>
</coreProperties>
</file>