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1" w:history="1">
        <w:r w:rsidR="00A13D99">
          <w:rPr>
            <w:rStyle w:val="Collegamentoipertestuale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 xml:space="preserve">Please </w:t>
      </w:r>
      <w:proofErr w:type="gramStart"/>
      <w:r w:rsidRPr="003A04E1">
        <w:rPr>
          <w:rFonts w:ascii="Times New Roman" w:eastAsia="Arial" w:hAnsi="Times New Roman" w:cs="Times New Roman"/>
          <w:color w:val="000000" w:themeColor="text1"/>
        </w:rPr>
        <w:t>note:</w:t>
      </w:r>
      <w:proofErr w:type="gramEnd"/>
      <w:r w:rsidRPr="003A04E1">
        <w:rPr>
          <w:rFonts w:ascii="Times New Roman" w:eastAsia="Arial" w:hAnsi="Times New Roman" w:cs="Times New Roman"/>
          <w:color w:val="000000" w:themeColor="text1"/>
        </w:rPr>
        <w:t xml:space="preserve">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2" w:history="1">
        <w:r w:rsidR="00DD789A">
          <w:rPr>
            <w:rStyle w:val="Collegamentoipertestuale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3" w:history="1">
        <w:r w:rsidR="00DD789A">
          <w:rPr>
            <w:rStyle w:val="Collegamentoipertestuale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Paragrafoelenco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Collegamentoipertestuale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Paragrafoelenco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Paragrafoelenco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097791F8" w:rsidR="006D0214" w:rsidRPr="007861DC" w:rsidRDefault="006D0214" w:rsidP="006D0214">
      <w:pPr>
        <w:pStyle w:val="Paragrafoelenco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5" w:history="1">
        <w:r w:rsidRPr="006D0214">
          <w:rPr>
            <w:rStyle w:val="Collegamentoipertestuale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3E75F44C" w14:textId="4E29EDBC" w:rsidR="007861DC" w:rsidRDefault="007861DC" w:rsidP="007861DC">
      <w:pPr>
        <w:pStyle w:val="Paragrafoelenco"/>
        <w:jc w:val="both"/>
        <w:rPr>
          <w:iCs/>
        </w:rPr>
      </w:pPr>
    </w:p>
    <w:p w14:paraId="39114D3C" w14:textId="29F6EB3E" w:rsidR="007861DC" w:rsidRPr="008300A7" w:rsidRDefault="007861DC" w:rsidP="007861D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general comments please use the template provided in page 2 below</w:t>
      </w:r>
    </w:p>
    <w:p w14:paraId="3992353E" w14:textId="77777777" w:rsidR="007861DC" w:rsidRPr="007861DC" w:rsidRDefault="007861DC" w:rsidP="007861DC">
      <w:pPr>
        <w:pStyle w:val="Paragrafoelenco"/>
        <w:jc w:val="both"/>
        <w:rPr>
          <w:iCs/>
        </w:rPr>
      </w:pPr>
    </w:p>
    <w:p w14:paraId="18A6B862" w14:textId="77777777" w:rsidR="007861DC" w:rsidRPr="006D0214" w:rsidRDefault="007861DC" w:rsidP="007861DC">
      <w:pPr>
        <w:pStyle w:val="Paragrafoelenco"/>
        <w:jc w:val="both"/>
        <w:rPr>
          <w:i/>
        </w:rPr>
      </w:pPr>
    </w:p>
    <w:p w14:paraId="22E65D04" w14:textId="77777777" w:rsidR="006D0214" w:rsidRDefault="006D0214" w:rsidP="006D0214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6"/>
          <w:footerReference w:type="default" r:id="rId17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016FF135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Grigliatabella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8" w:history="1">
              <w:r w:rsidR="00DD789A"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="00DD789A" w:rsidRPr="00DD789A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Paragrafoelenc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37D1D8B4" w14:textId="77777777" w:rsidR="004B12F2" w:rsidRPr="004B12F2" w:rsidRDefault="004B12F2" w:rsidP="004B12F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T1.2. Prevention of reduction</w:t>
            </w:r>
          </w:p>
          <w:p w14:paraId="0873368E" w14:textId="77777777" w:rsidR="004B12F2" w:rsidRPr="004B12F2" w:rsidRDefault="004B12F2" w:rsidP="004B12F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and fragmentation of natural</w:t>
            </w:r>
          </w:p>
          <w:p w14:paraId="47008BCD" w14:textId="77777777" w:rsidR="004B12F2" w:rsidRPr="004B12F2" w:rsidRDefault="004B12F2" w:rsidP="004B12F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habitats due to land/sea use</w:t>
            </w:r>
          </w:p>
          <w:p w14:paraId="019B717B" w14:textId="7B00035F" w:rsidR="00FD0318" w:rsidRPr="007D6F80" w:rsidRDefault="004B12F2" w:rsidP="004B12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change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1C85556B" w14:textId="77777777" w:rsidR="004B12F2" w:rsidRPr="004B12F2" w:rsidRDefault="004B12F2" w:rsidP="004B12F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Trends in extent and rate of change of other</w:t>
            </w:r>
          </w:p>
          <w:p w14:paraId="435D2472" w14:textId="422ABC5E" w:rsidR="00FD0318" w:rsidRPr="007D6F80" w:rsidRDefault="004B12F2" w:rsidP="004B12F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terrestrial ecosystems</w:t>
            </w:r>
          </w:p>
        </w:tc>
        <w:tc>
          <w:tcPr>
            <w:tcW w:w="1787" w:type="dxa"/>
            <w:shd w:val="clear" w:color="auto" w:fill="auto"/>
          </w:tcPr>
          <w:p w14:paraId="52D0B6E8" w14:textId="5BCB8B23" w:rsidR="00FD0318" w:rsidRPr="007D6F80" w:rsidRDefault="004B12F2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Mountain Green Cover Index</w:t>
            </w:r>
          </w:p>
          <w:p w14:paraId="674BFC0F" w14:textId="606D0E76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5AF64AB" w14:textId="6C16DD64" w:rsidR="00FD0318" w:rsidRPr="007D6F80" w:rsidRDefault="004B12F2" w:rsidP="00FD0318">
            <w:pP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FAO</w:t>
            </w:r>
          </w:p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2906FB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79D495E" w14:textId="532F8FA4" w:rsidR="00FD0318" w:rsidRPr="007D6F80" w:rsidRDefault="004B12F2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2000, 2010, 2015, 2018</w:t>
            </w:r>
          </w:p>
        </w:tc>
        <w:tc>
          <w:tcPr>
            <w:tcW w:w="1042" w:type="dxa"/>
            <w:shd w:val="clear" w:color="auto" w:fill="auto"/>
          </w:tcPr>
          <w:p w14:paraId="5814549E" w14:textId="2CA373B4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EFF1774" w14:textId="2EAB2E35" w:rsidR="00FD0318" w:rsidRPr="007D6F80" w:rsidRDefault="004B12F2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2000-2018</w:t>
            </w:r>
          </w:p>
        </w:tc>
        <w:tc>
          <w:tcPr>
            <w:tcW w:w="1340" w:type="dxa"/>
            <w:shd w:val="clear" w:color="auto" w:fill="auto"/>
          </w:tcPr>
          <w:p w14:paraId="3B337FC1" w14:textId="6A303F3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41B8D4F2" w14:textId="0FF51ADF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6ACE2CD7" w14:textId="38C6513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1166" w:type="dxa"/>
            <w:shd w:val="clear" w:color="auto" w:fill="auto"/>
          </w:tcPr>
          <w:p w14:paraId="029B27A6" w14:textId="5DB8D76D" w:rsidR="00FD0318" w:rsidRPr="007D6F80" w:rsidRDefault="004B12F2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70E21E02" w14:textId="77777777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Y</w:t>
            </w:r>
          </w:p>
          <w:p w14:paraId="2DA628D1" w14:textId="5639503B" w:rsidR="00FD0318" w:rsidRPr="007D6F80" w:rsidRDefault="00FD0318" w:rsidP="00FD0318">
            <w:pPr>
              <w:jc w:val="center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SDG indicator 15.</w:t>
            </w:r>
            <w:r w:rsid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4</w:t>
            </w:r>
            <w:r w:rsidRPr="007D6F8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</w:t>
            </w:r>
            <w:r w:rsidR="004B12F2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</w:t>
            </w:r>
          </w:p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6FC7BF2C" w:rsidR="00FD0318" w:rsidRPr="007D6F80" w:rsidRDefault="00FD0318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3892155D" w14:textId="1B6F95ED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2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17480"/>
      </w:tblGrid>
      <w:tr w:rsidR="007861DC" w:rsidRPr="000C0B6C" w14:paraId="0BFE4217" w14:textId="77777777" w:rsidTr="007861DC">
        <w:trPr>
          <w:trHeight w:val="134"/>
        </w:trPr>
        <w:tc>
          <w:tcPr>
            <w:tcW w:w="20123" w:type="dxa"/>
            <w:gridSpan w:val="2"/>
            <w:shd w:val="clear" w:color="auto" w:fill="C0C0C0"/>
          </w:tcPr>
          <w:p w14:paraId="7DBE638E" w14:textId="33211435" w:rsidR="007861DC" w:rsidRPr="000C0B6C" w:rsidRDefault="007861DC" w:rsidP="007861DC">
            <w:pPr>
              <w:tabs>
                <w:tab w:val="left" w:pos="2943"/>
                <w:tab w:val="left" w:pos="6912"/>
                <w:tab w:val="left" w:pos="10314"/>
              </w:tabs>
              <w:rPr>
                <w:b/>
                <w:i/>
              </w:rPr>
            </w:pPr>
            <w:r w:rsidRPr="007861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Comments</w:t>
            </w:r>
          </w:p>
        </w:tc>
      </w:tr>
      <w:tr w:rsidR="007861DC" w:rsidRPr="000C0B6C" w14:paraId="6B14785B" w14:textId="77777777" w:rsidTr="00911866">
        <w:trPr>
          <w:trHeight w:val="134"/>
        </w:trPr>
        <w:tc>
          <w:tcPr>
            <w:tcW w:w="2643" w:type="dxa"/>
          </w:tcPr>
          <w:p w14:paraId="343A1771" w14:textId="17433314" w:rsidR="007861DC" w:rsidRPr="000C0B6C" w:rsidRDefault="007861DC" w:rsidP="00A71694">
            <w:pPr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17480" w:type="dxa"/>
          </w:tcPr>
          <w:p w14:paraId="33A20E89" w14:textId="77777777" w:rsidR="007861DC" w:rsidRPr="000C0B6C" w:rsidRDefault="007861DC" w:rsidP="00A71694">
            <w:pPr>
              <w:rPr>
                <w:b/>
              </w:rPr>
            </w:pPr>
            <w:r w:rsidRPr="000C0B6C">
              <w:rPr>
                <w:b/>
              </w:rPr>
              <w:t>Comment</w:t>
            </w:r>
          </w:p>
        </w:tc>
      </w:tr>
      <w:tr w:rsidR="007861DC" w:rsidRPr="000C0B6C" w14:paraId="719493AC" w14:textId="77777777" w:rsidTr="00911866">
        <w:trPr>
          <w:trHeight w:val="139"/>
        </w:trPr>
        <w:tc>
          <w:tcPr>
            <w:tcW w:w="2643" w:type="dxa"/>
          </w:tcPr>
          <w:p w14:paraId="0B5A2C0E" w14:textId="16D136E3" w:rsidR="007861DC" w:rsidRPr="000C0B6C" w:rsidRDefault="004B12F2" w:rsidP="004B12F2">
            <w:r>
              <w:t xml:space="preserve">42-43 (Document: </w:t>
            </w:r>
            <w:r>
              <w:t>I</w:t>
            </w:r>
            <w:r>
              <w:t>ndicators for the post-2020 global biodiversity framework)</w:t>
            </w:r>
          </w:p>
        </w:tc>
        <w:tc>
          <w:tcPr>
            <w:tcW w:w="17480" w:type="dxa"/>
          </w:tcPr>
          <w:p w14:paraId="1D58C544" w14:textId="042639D0" w:rsidR="007861DC" w:rsidRPr="000C0B6C" w:rsidRDefault="004B12F2" w:rsidP="004B12F2">
            <w:r>
              <w:t>While the SDG Indicator 15.4.2 is mentioned in the document ‘</w:t>
            </w:r>
            <w:r w:rsidRPr="004B12F2">
              <w:t>Draft monitoring framework for the post-2020 global biodiversity framework for review</w:t>
            </w:r>
            <w:r>
              <w:t>’ (p.8, Table 2) as one of the Indicators to be used for monitoring the element ‘</w:t>
            </w:r>
            <w:r>
              <w:t>Trends in extent and rate of change of other</w:t>
            </w:r>
            <w:r>
              <w:t xml:space="preserve"> </w:t>
            </w:r>
            <w:r>
              <w:t>terrestrial ecosystems</w:t>
            </w:r>
            <w:r>
              <w:t>’, it has not been included in the document ‘</w:t>
            </w:r>
            <w:r>
              <w:t>Indicators for the post-2020 global biodiversity framework</w:t>
            </w:r>
            <w:r>
              <w:t>’ (pp. 42-43)</w:t>
            </w:r>
          </w:p>
        </w:tc>
      </w:tr>
    </w:tbl>
    <w:p w14:paraId="6E95A3EB" w14:textId="77777777" w:rsidR="007861DC" w:rsidRDefault="007861DC" w:rsidP="00911866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7861DC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C7CF" w14:textId="77777777" w:rsidR="007939A0" w:rsidRDefault="007939A0" w:rsidP="00371075">
      <w:pPr>
        <w:spacing w:after="0" w:line="240" w:lineRule="auto"/>
      </w:pPr>
      <w:r>
        <w:separator/>
      </w:r>
    </w:p>
  </w:endnote>
  <w:endnote w:type="continuationSeparator" w:id="0">
    <w:p w14:paraId="2318B581" w14:textId="77777777" w:rsidR="007939A0" w:rsidRDefault="007939A0" w:rsidP="00371075">
      <w:pPr>
        <w:spacing w:after="0" w:line="240" w:lineRule="auto"/>
      </w:pPr>
      <w:r>
        <w:continuationSeparator/>
      </w:r>
    </w:p>
  </w:endnote>
  <w:endnote w:type="continuationNotice" w:id="1">
    <w:p w14:paraId="12A28A5A" w14:textId="77777777" w:rsidR="007939A0" w:rsidRDefault="00793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7D2F" w14:textId="77777777" w:rsidR="007939A0" w:rsidRDefault="007939A0" w:rsidP="00371075">
      <w:pPr>
        <w:spacing w:after="0" w:line="240" w:lineRule="auto"/>
      </w:pPr>
      <w:r>
        <w:separator/>
      </w:r>
    </w:p>
  </w:footnote>
  <w:footnote w:type="continuationSeparator" w:id="0">
    <w:p w14:paraId="32382100" w14:textId="77777777" w:rsidR="007939A0" w:rsidRDefault="007939A0" w:rsidP="00371075">
      <w:pPr>
        <w:spacing w:after="0" w:line="240" w:lineRule="auto"/>
      </w:pPr>
      <w:r>
        <w:continuationSeparator/>
      </w:r>
    </w:p>
  </w:footnote>
  <w:footnote w:type="continuationNotice" w:id="1">
    <w:p w14:paraId="53B670B3" w14:textId="77777777" w:rsidR="007939A0" w:rsidRDefault="00793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6A9" w14:textId="4B83494F" w:rsidR="00371075" w:rsidRDefault="00371075">
    <w:pPr>
      <w:pStyle w:val="Intestazione"/>
    </w:pPr>
  </w:p>
  <w:p w14:paraId="3736A995" w14:textId="792AD04A" w:rsidR="00371075" w:rsidRDefault="003710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5FE0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0DCB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2F2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5AB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3377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861DC"/>
    <w:rsid w:val="007939A0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866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08D8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2BB1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6316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704C9"/>
  </w:style>
  <w:style w:type="paragraph" w:styleId="Titolo2">
    <w:name w:val="heading 2"/>
    <w:basedOn w:val="Normale"/>
    <w:next w:val="Normale"/>
    <w:link w:val="Titolo2Carattere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704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04C9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704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7C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7C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Carpredefinitoparagrafo"/>
    <w:rsid w:val="00BF25DC"/>
  </w:style>
  <w:style w:type="character" w:customStyle="1" w:styleId="eop">
    <w:name w:val="eop"/>
    <w:basedOn w:val="Carpredefinitoparagrafo"/>
    <w:rsid w:val="00BF25DC"/>
  </w:style>
  <w:style w:type="paragraph" w:styleId="Intestazione">
    <w:name w:val="header"/>
    <w:basedOn w:val="Normale"/>
    <w:link w:val="IntestazioneCarattere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075"/>
  </w:style>
  <w:style w:type="paragraph" w:styleId="Pidipagina">
    <w:name w:val="footer"/>
    <w:basedOn w:val="Normale"/>
    <w:link w:val="PidipaginaCarattere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075"/>
  </w:style>
  <w:style w:type="character" w:styleId="Collegamentoipertestuale">
    <w:name w:val="Hyperlink"/>
    <w:uiPriority w:val="99"/>
    <w:rsid w:val="006D0214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hyperlink" Target="https://www.cbd.int/sbstta/sbstta-24/post2020-monitoring-en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sbstta/sbstta-24/post2020-monitoring-en.pdf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secretariat@cbd.in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sbstta/sbstta-24/post2020-monitoring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9C92D-224B-4219-B721-D14AB137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Fabio Parisi</cp:lastModifiedBy>
  <cp:revision>4</cp:revision>
  <dcterms:created xsi:type="dcterms:W3CDTF">2020-07-11T01:30:00Z</dcterms:created>
  <dcterms:modified xsi:type="dcterms:W3CDTF">2020-07-16T14:06:00Z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