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35E54" w14:textId="75B804F1" w:rsidR="008460E6" w:rsidRDefault="008460E6">
      <w:r>
        <w:t>SUBMISSION BY FOREST PEOPLES PROGRAMME POST-2020 SDG LINKAGES</w:t>
      </w:r>
    </w:p>
    <w:p w14:paraId="0E85416C" w14:textId="77777777" w:rsidR="008460E6" w:rsidRDefault="008460E6"/>
    <w:tbl>
      <w:tblPr>
        <w:tblStyle w:val="TableGrid"/>
        <w:tblW w:w="0" w:type="auto"/>
        <w:tblLook w:val="04A0" w:firstRow="1" w:lastRow="0" w:firstColumn="1" w:lastColumn="0" w:noHBand="0" w:noVBand="1"/>
      </w:tblPr>
      <w:tblGrid>
        <w:gridCol w:w="5440"/>
        <w:gridCol w:w="3883"/>
        <w:gridCol w:w="4607"/>
      </w:tblGrid>
      <w:tr w:rsidR="008460E6" w14:paraId="646DC520" w14:textId="77777777" w:rsidTr="008460E6">
        <w:tc>
          <w:tcPr>
            <w:tcW w:w="0" w:type="auto"/>
          </w:tcPr>
          <w:p w14:paraId="28003AF1" w14:textId="77777777" w:rsidR="008460E6" w:rsidRDefault="008460E6">
            <w:r>
              <w:t>GOAL A</w:t>
            </w:r>
          </w:p>
        </w:tc>
        <w:tc>
          <w:tcPr>
            <w:tcW w:w="0" w:type="auto"/>
          </w:tcPr>
          <w:p w14:paraId="2BE1F037" w14:textId="11155863" w:rsidR="008460E6" w:rsidRDefault="008460E6">
            <w:r>
              <w:t>SDGS</w:t>
            </w:r>
          </w:p>
        </w:tc>
        <w:tc>
          <w:tcPr>
            <w:tcW w:w="0" w:type="auto"/>
          </w:tcPr>
          <w:p w14:paraId="15C93E75" w14:textId="6805742A" w:rsidR="008460E6" w:rsidRDefault="008460E6">
            <w:r>
              <w:t>COMMENTS</w:t>
            </w:r>
          </w:p>
        </w:tc>
      </w:tr>
      <w:tr w:rsidR="008460E6" w14:paraId="223EFF44" w14:textId="77777777" w:rsidTr="008460E6">
        <w:tc>
          <w:tcPr>
            <w:tcW w:w="0" w:type="auto"/>
          </w:tcPr>
          <w:p w14:paraId="148B5961" w14:textId="77777777" w:rsidR="008460E6" w:rsidRPr="008460E6" w:rsidRDefault="008460E6" w:rsidP="008460E6">
            <w:pPr>
              <w:pStyle w:val="NormalWeb"/>
              <w:rPr>
                <w:rFonts w:ascii="Helvetica" w:hAnsi="Helvetica"/>
                <w:sz w:val="22"/>
                <w:szCs w:val="22"/>
              </w:rPr>
            </w:pPr>
            <w:r w:rsidRPr="008460E6">
              <w:rPr>
                <w:rFonts w:ascii="Helvetica" w:hAnsi="Helvetica"/>
                <w:sz w:val="22"/>
                <w:szCs w:val="22"/>
              </w:rPr>
              <w:t xml:space="preserve">Goal A </w:t>
            </w:r>
          </w:p>
          <w:p w14:paraId="40F08FC4" w14:textId="77777777" w:rsidR="008460E6" w:rsidRPr="008460E6" w:rsidRDefault="008460E6" w:rsidP="008460E6">
            <w:pPr>
              <w:pStyle w:val="NormalWeb"/>
              <w:rPr>
                <w:rFonts w:ascii="Helvetica" w:hAnsi="Helvetica"/>
                <w:sz w:val="22"/>
                <w:szCs w:val="22"/>
              </w:rPr>
            </w:pPr>
            <w:r w:rsidRPr="008460E6">
              <w:rPr>
                <w:rFonts w:ascii="Helvetica" w:hAnsi="Helvetica"/>
                <w:sz w:val="22"/>
                <w:szCs w:val="22"/>
              </w:rPr>
              <w:t xml:space="preserve">The area, connectivity and integrity of natural ecosystems increased by at least [X%] supporting healthy and resilient populations of all species while reducing the number of species that are threatened by [X%] and maintaining genetic diversity </w:t>
            </w:r>
          </w:p>
          <w:p w14:paraId="6230466C" w14:textId="77777777" w:rsidR="008460E6" w:rsidRPr="008460E6" w:rsidRDefault="008460E6">
            <w:pPr>
              <w:rPr>
                <w:rFonts w:ascii="Helvetica" w:hAnsi="Helvetica"/>
                <w:sz w:val="22"/>
                <w:szCs w:val="22"/>
              </w:rPr>
            </w:pPr>
          </w:p>
        </w:tc>
        <w:tc>
          <w:tcPr>
            <w:tcW w:w="0" w:type="auto"/>
          </w:tcPr>
          <w:p w14:paraId="710A895A" w14:textId="279EB04C" w:rsidR="008460E6" w:rsidRDefault="008460E6">
            <w:r>
              <w:rPr>
                <w:rFonts w:ascii="Helvetica Neue" w:hAnsi="Helvetica Neue" w:cs="Helvetica Neue"/>
                <w:color w:val="000000"/>
                <w:sz w:val="22"/>
                <w:szCs w:val="22"/>
              </w:rPr>
              <w:t>Add Goals 1 on secure land tenure which supports IPLCs governance and rights over large areas overlapping PAs and other KBAs and critical ecosystems</w:t>
            </w:r>
          </w:p>
        </w:tc>
        <w:tc>
          <w:tcPr>
            <w:tcW w:w="0" w:type="auto"/>
          </w:tcPr>
          <w:p w14:paraId="5F5A8CB0" w14:textId="46BD148D" w:rsidR="008460E6" w:rsidRDefault="008460E6" w:rsidP="00846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There are no “natural ecosystems” without human influence and management.  Many so-called “natural ecosystems” are lands and territories of IPs which have high biodiversity and cultural values.</w:t>
            </w:r>
          </w:p>
          <w:p w14:paraId="2FD427FC" w14:textId="77777777" w:rsidR="008460E6" w:rsidRDefault="008460E6" w:rsidP="00846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14:paraId="3C444605" w14:textId="790EC589" w:rsidR="008460E6" w:rsidRDefault="008460E6" w:rsidP="008460E6">
            <w:r>
              <w:rPr>
                <w:rFonts w:ascii="Helvetica Neue" w:hAnsi="Helvetica Neue" w:cs="Helvetica Neue"/>
                <w:color w:val="000000"/>
                <w:sz w:val="22"/>
                <w:szCs w:val="22"/>
              </w:rPr>
              <w:t>See IPBES global assessment and Garnett et al.</w:t>
            </w:r>
          </w:p>
        </w:tc>
      </w:tr>
      <w:tr w:rsidR="008460E6" w14:paraId="147FED88" w14:textId="77777777" w:rsidTr="008460E6">
        <w:tc>
          <w:tcPr>
            <w:tcW w:w="0" w:type="auto"/>
          </w:tcPr>
          <w:p w14:paraId="58B90AFB" w14:textId="77777777" w:rsidR="008460E6" w:rsidRPr="008460E6" w:rsidRDefault="008460E6" w:rsidP="008460E6">
            <w:pPr>
              <w:pStyle w:val="NormalWeb"/>
              <w:shd w:val="clear" w:color="auto" w:fill="FFFFFF"/>
              <w:rPr>
                <w:rFonts w:ascii="Helvetica" w:hAnsi="Helvetica"/>
                <w:sz w:val="22"/>
                <w:szCs w:val="22"/>
              </w:rPr>
            </w:pPr>
            <w:r w:rsidRPr="008460E6">
              <w:rPr>
                <w:rFonts w:ascii="Helvetica" w:hAnsi="Helvetica"/>
                <w:sz w:val="22"/>
                <w:szCs w:val="22"/>
              </w:rPr>
              <w:t xml:space="preserve">GOAL D </w:t>
            </w:r>
          </w:p>
          <w:p w14:paraId="4DE71BCB" w14:textId="77777777" w:rsidR="008460E6" w:rsidRPr="008460E6" w:rsidRDefault="008460E6" w:rsidP="008460E6">
            <w:pPr>
              <w:pStyle w:val="NormalWeb"/>
              <w:shd w:val="clear" w:color="auto" w:fill="FFFFFF"/>
              <w:rPr>
                <w:rFonts w:ascii="Helvetica" w:hAnsi="Helvetica"/>
                <w:sz w:val="22"/>
                <w:szCs w:val="22"/>
              </w:rPr>
            </w:pPr>
            <w:r w:rsidRPr="008460E6">
              <w:rPr>
                <w:rFonts w:ascii="Helvetica" w:hAnsi="Helvetica"/>
                <w:sz w:val="22"/>
                <w:szCs w:val="22"/>
              </w:rPr>
              <w:t xml:space="preserve">Means of implementation is available to achieve all goals and targets the Framework </w:t>
            </w:r>
          </w:p>
          <w:p w14:paraId="65D39830" w14:textId="77777777" w:rsidR="008460E6" w:rsidRPr="008460E6" w:rsidRDefault="008460E6">
            <w:pPr>
              <w:rPr>
                <w:rFonts w:ascii="Helvetica" w:hAnsi="Helvetica"/>
                <w:sz w:val="22"/>
                <w:szCs w:val="22"/>
              </w:rPr>
            </w:pPr>
          </w:p>
        </w:tc>
        <w:tc>
          <w:tcPr>
            <w:tcW w:w="0" w:type="auto"/>
          </w:tcPr>
          <w:p w14:paraId="01824408" w14:textId="36222811" w:rsidR="008460E6" w:rsidRDefault="008460E6">
            <w:r>
              <w:rPr>
                <w:rFonts w:ascii="Helvetica Neue" w:hAnsi="Helvetica Neue" w:cs="Helvetica Neue"/>
                <w:color w:val="000000"/>
                <w:sz w:val="22"/>
                <w:szCs w:val="22"/>
              </w:rPr>
              <w:t>Include SDGs on Science and Technology, because this should include indigenous and local knowledge and technologies.</w:t>
            </w:r>
          </w:p>
        </w:tc>
        <w:tc>
          <w:tcPr>
            <w:tcW w:w="0" w:type="auto"/>
          </w:tcPr>
          <w:p w14:paraId="7D788B2B" w14:textId="77777777" w:rsidR="008460E6" w:rsidRDefault="008460E6"/>
        </w:tc>
      </w:tr>
    </w:tbl>
    <w:p w14:paraId="60858902" w14:textId="5767EE8A" w:rsidR="005E5A6E" w:rsidRDefault="005E5A6E"/>
    <w:tbl>
      <w:tblPr>
        <w:tblStyle w:val="TableGrid"/>
        <w:tblW w:w="0" w:type="auto"/>
        <w:tblLook w:val="04A0" w:firstRow="1" w:lastRow="0" w:firstColumn="1" w:lastColumn="0" w:noHBand="0" w:noVBand="1"/>
      </w:tblPr>
      <w:tblGrid>
        <w:gridCol w:w="3482"/>
        <w:gridCol w:w="3482"/>
        <w:gridCol w:w="3483"/>
        <w:gridCol w:w="3483"/>
      </w:tblGrid>
      <w:tr w:rsidR="008460E6" w14:paraId="1DF92599" w14:textId="77777777" w:rsidTr="008460E6">
        <w:tc>
          <w:tcPr>
            <w:tcW w:w="3482" w:type="dxa"/>
          </w:tcPr>
          <w:p w14:paraId="5C01C7B7" w14:textId="0A308963" w:rsidR="008460E6" w:rsidRDefault="008460E6">
            <w:r w:rsidRPr="008460E6">
              <w:t>Global Biodiversity Framework 2030 Targets</w:t>
            </w:r>
          </w:p>
        </w:tc>
        <w:tc>
          <w:tcPr>
            <w:tcW w:w="3482" w:type="dxa"/>
          </w:tcPr>
          <w:p w14:paraId="4B57AA32" w14:textId="120DCAE9" w:rsidR="008460E6" w:rsidRDefault="008460E6">
            <w:r w:rsidRPr="008460E6">
              <w:t>Related Sustainable Development Goal’s Targets</w:t>
            </w:r>
          </w:p>
        </w:tc>
        <w:tc>
          <w:tcPr>
            <w:tcW w:w="3483" w:type="dxa"/>
          </w:tcPr>
          <w:p w14:paraId="7D291D85" w14:textId="5A89C601" w:rsidR="008460E6" w:rsidRDefault="008460E6">
            <w:r w:rsidRPr="008460E6">
              <w:t>Related Sustainable Development Goal’s Indicators</w:t>
            </w:r>
          </w:p>
        </w:tc>
        <w:tc>
          <w:tcPr>
            <w:tcW w:w="3483" w:type="dxa"/>
          </w:tcPr>
          <w:p w14:paraId="2D5E83F5" w14:textId="6234B717" w:rsidR="008460E6" w:rsidRDefault="008460E6">
            <w:r w:rsidRPr="008460E6">
              <w:t>Analysis</w:t>
            </w:r>
          </w:p>
        </w:tc>
      </w:tr>
      <w:tr w:rsidR="008460E6" w14:paraId="75630AAB" w14:textId="77777777" w:rsidTr="008460E6">
        <w:tc>
          <w:tcPr>
            <w:tcW w:w="3482" w:type="dxa"/>
          </w:tcPr>
          <w:p w14:paraId="784BC5F6" w14:textId="77777777" w:rsidR="008460E6" w:rsidRDefault="008460E6" w:rsidP="008460E6">
            <w:pPr>
              <w:pStyle w:val="NormalWeb"/>
              <w:shd w:val="clear" w:color="auto" w:fill="FFFFFF"/>
            </w:pPr>
            <w:r>
              <w:rPr>
                <w:rFonts w:ascii="CIDFont+F1" w:hAnsi="CIDFont+F1"/>
                <w:sz w:val="20"/>
                <w:szCs w:val="20"/>
              </w:rPr>
              <w:t xml:space="preserve">Target 1 </w:t>
            </w:r>
          </w:p>
          <w:p w14:paraId="0DF66402" w14:textId="77777777" w:rsidR="008460E6" w:rsidRDefault="008460E6" w:rsidP="008460E6">
            <w:pPr>
              <w:pStyle w:val="NormalWeb"/>
              <w:shd w:val="clear" w:color="auto" w:fill="FFFFFF"/>
            </w:pPr>
            <w:r>
              <w:rPr>
                <w:rFonts w:ascii="CIDFont+F4" w:hAnsi="CIDFont+F4"/>
                <w:sz w:val="20"/>
                <w:szCs w:val="20"/>
              </w:rPr>
              <w:t xml:space="preserve">By 2030, [50%] of land and sea areas globally are under spatial planning addressing land/sea use change, retaining most of the existing intact and wilderness areas, and allow to restore [X%] of degraded freshwater, marine and terrestrial natural ecosystems and connectivity among them </w:t>
            </w:r>
          </w:p>
          <w:p w14:paraId="7A241F04" w14:textId="77777777" w:rsidR="008460E6" w:rsidRDefault="008460E6"/>
        </w:tc>
        <w:tc>
          <w:tcPr>
            <w:tcW w:w="3482" w:type="dxa"/>
          </w:tcPr>
          <w:p w14:paraId="56C6E4BF" w14:textId="52F32489" w:rsidR="008460E6" w:rsidRDefault="008460E6">
            <w:r>
              <w:rPr>
                <w:rFonts w:ascii="Helvetica Neue" w:eastAsiaTheme="minorHAnsi" w:hAnsi="Helvetica Neue" w:cs="Helvetica Neue"/>
                <w:color w:val="000000"/>
                <w:sz w:val="22"/>
                <w:szCs w:val="22"/>
              </w:rPr>
              <w:lastRenderedPageBreak/>
              <w:t>Target 1.4: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r w:rsidR="004229DE">
              <w:rPr>
                <w:rFonts w:ascii="Helvetica Neue" w:eastAsiaTheme="minorHAnsi" w:hAnsi="Helvetica Neue" w:cs="Helvetica Neue"/>
                <w:color w:val="000000"/>
                <w:sz w:val="22"/>
                <w:szCs w:val="22"/>
              </w:rPr>
              <w:t>.</w:t>
            </w:r>
          </w:p>
        </w:tc>
        <w:tc>
          <w:tcPr>
            <w:tcW w:w="3483" w:type="dxa"/>
          </w:tcPr>
          <w:p w14:paraId="191CB405" w14:textId="77777777" w:rsidR="004229DE" w:rsidRDefault="004229DE" w:rsidP="004229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t>Target 1.4.2</w:t>
            </w:r>
          </w:p>
          <w:p w14:paraId="7D32D62A" w14:textId="77777777" w:rsidR="004229DE" w:rsidRDefault="004229DE" w:rsidP="004229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p>
          <w:p w14:paraId="224F0BDC" w14:textId="77777777" w:rsidR="004229DE" w:rsidRDefault="004229DE" w:rsidP="004229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t>Secure land tenure including customary tenure and women’s rights to lands and resources:</w:t>
            </w:r>
          </w:p>
          <w:p w14:paraId="4D86C17A" w14:textId="77777777" w:rsidR="004229DE" w:rsidRDefault="004229DE" w:rsidP="004229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p>
          <w:p w14:paraId="45B934E5" w14:textId="77777777" w:rsidR="004229DE" w:rsidRDefault="004229DE" w:rsidP="004229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t xml:space="preserve">Indicator 1.4.2: Proportion of total adult population with secure tenure rights to land, (a) with legally recognized documentation, and (b) who perceive their rights to land as </w:t>
            </w:r>
            <w:r>
              <w:rPr>
                <w:rFonts w:ascii="Helvetica Neue" w:eastAsiaTheme="minorHAnsi" w:hAnsi="Helvetica Neue" w:cs="Helvetica Neue"/>
                <w:color w:val="000000"/>
                <w:sz w:val="22"/>
                <w:szCs w:val="22"/>
              </w:rPr>
              <w:lastRenderedPageBreak/>
              <w:t>secure, by sex and type of tenure.</w:t>
            </w:r>
          </w:p>
          <w:p w14:paraId="27425CD0" w14:textId="6D2F0B48" w:rsidR="008460E6" w:rsidRDefault="004229DE" w:rsidP="004229DE">
            <w:r>
              <w:rPr>
                <w:rFonts w:ascii="Helvetica Neue" w:eastAsiaTheme="minorHAnsi" w:hAnsi="Helvetica Neue" w:cs="Helvetica Neue"/>
                <w:color w:val="000000"/>
                <w:sz w:val="22"/>
                <w:szCs w:val="22"/>
              </w:rPr>
              <w:t>This also addresses PA conflicts, and addresses conservation and human rights.</w:t>
            </w:r>
          </w:p>
        </w:tc>
        <w:tc>
          <w:tcPr>
            <w:tcW w:w="3483" w:type="dxa"/>
          </w:tcPr>
          <w:p w14:paraId="37EF60D8" w14:textId="77777777" w:rsidR="008460E6" w:rsidRDefault="008460E6"/>
        </w:tc>
      </w:tr>
      <w:tr w:rsidR="008460E6" w14:paraId="5A3B3301" w14:textId="77777777" w:rsidTr="008460E6">
        <w:tc>
          <w:tcPr>
            <w:tcW w:w="3482" w:type="dxa"/>
          </w:tcPr>
          <w:p w14:paraId="5FCFEF88" w14:textId="77777777" w:rsidR="004229DE" w:rsidRPr="004229DE" w:rsidRDefault="004229DE" w:rsidP="004229DE">
            <w:pPr>
              <w:pStyle w:val="NormalWeb"/>
              <w:shd w:val="clear" w:color="auto" w:fill="FFFFFF"/>
              <w:rPr>
                <w:rFonts w:ascii="Helvetica" w:hAnsi="Helvetica"/>
                <w:sz w:val="22"/>
                <w:szCs w:val="22"/>
              </w:rPr>
            </w:pPr>
            <w:r w:rsidRPr="004229DE">
              <w:rPr>
                <w:rFonts w:ascii="Helvetica" w:hAnsi="Helvetica"/>
                <w:sz w:val="22"/>
                <w:szCs w:val="22"/>
              </w:rPr>
              <w:t xml:space="preserve">Target 2 </w:t>
            </w:r>
          </w:p>
          <w:p w14:paraId="4725125E" w14:textId="77777777" w:rsidR="004229DE" w:rsidRPr="004229DE" w:rsidRDefault="004229DE" w:rsidP="004229DE">
            <w:pPr>
              <w:pStyle w:val="NormalWeb"/>
              <w:shd w:val="clear" w:color="auto" w:fill="FFFFFF"/>
              <w:rPr>
                <w:rFonts w:ascii="Helvetica" w:hAnsi="Helvetica"/>
                <w:sz w:val="22"/>
                <w:szCs w:val="22"/>
              </w:rPr>
            </w:pPr>
            <w:r w:rsidRPr="004229DE">
              <w:rPr>
                <w:rFonts w:ascii="Helvetica" w:hAnsi="Helvetica"/>
                <w:sz w:val="22"/>
                <w:szCs w:val="22"/>
              </w:rPr>
              <w:t xml:space="preserve">By 2030, protect and conserve through well connected and effective system of protected areas and other effective </w:t>
            </w:r>
          </w:p>
          <w:p w14:paraId="739D37E8" w14:textId="77777777" w:rsidR="008460E6" w:rsidRDefault="008460E6"/>
        </w:tc>
        <w:tc>
          <w:tcPr>
            <w:tcW w:w="3482" w:type="dxa"/>
          </w:tcPr>
          <w:p w14:paraId="7176ADCC" w14:textId="743E7171" w:rsidR="008460E6" w:rsidRDefault="004229DE">
            <w:r>
              <w:rPr>
                <w:rFonts w:ascii="Helvetica Neue" w:eastAsiaTheme="minorHAnsi" w:hAnsi="Helvetica Neue" w:cs="Helvetica Neue"/>
                <w:color w:val="000000"/>
                <w:sz w:val="22"/>
                <w:szCs w:val="22"/>
              </w:rPr>
              <w:t xml:space="preserve">SDG </w:t>
            </w:r>
            <w:proofErr w:type="gramStart"/>
            <w:r>
              <w:rPr>
                <w:rFonts w:ascii="Helvetica Neue" w:eastAsiaTheme="minorHAnsi" w:hAnsi="Helvetica Neue" w:cs="Helvetica Neue"/>
                <w:color w:val="000000"/>
                <w:sz w:val="22"/>
                <w:szCs w:val="22"/>
              </w:rPr>
              <w:t>1  Target</w:t>
            </w:r>
            <w:proofErr w:type="gramEnd"/>
            <w:r>
              <w:rPr>
                <w:rFonts w:ascii="Helvetica Neue" w:eastAsiaTheme="minorHAnsi" w:hAnsi="Helvetica Neue" w:cs="Helvetica Neue"/>
                <w:color w:val="000000"/>
                <w:sz w:val="22"/>
                <w:szCs w:val="22"/>
              </w:rPr>
              <w:t xml:space="preserve"> 1.4.2 may also be relevant here</w:t>
            </w:r>
          </w:p>
        </w:tc>
        <w:tc>
          <w:tcPr>
            <w:tcW w:w="3483" w:type="dxa"/>
          </w:tcPr>
          <w:p w14:paraId="70F66850" w14:textId="77777777" w:rsidR="008460E6" w:rsidRDefault="008460E6"/>
        </w:tc>
        <w:tc>
          <w:tcPr>
            <w:tcW w:w="3483" w:type="dxa"/>
          </w:tcPr>
          <w:p w14:paraId="380CB2FC" w14:textId="77777777" w:rsidR="008460E6" w:rsidRDefault="008460E6"/>
        </w:tc>
      </w:tr>
      <w:tr w:rsidR="008460E6" w14:paraId="2A4CA91B" w14:textId="77777777" w:rsidTr="008460E6">
        <w:tc>
          <w:tcPr>
            <w:tcW w:w="3482" w:type="dxa"/>
          </w:tcPr>
          <w:p w14:paraId="7D78A3D1" w14:textId="77777777" w:rsidR="004229DE" w:rsidRPr="00E20F4F" w:rsidRDefault="004229DE" w:rsidP="004229DE">
            <w:pPr>
              <w:pStyle w:val="NormalWeb"/>
              <w:shd w:val="clear" w:color="auto" w:fill="FFFFFF"/>
              <w:rPr>
                <w:rFonts w:ascii="Helvetica" w:hAnsi="Helvetica"/>
                <w:sz w:val="22"/>
                <w:szCs w:val="22"/>
              </w:rPr>
            </w:pPr>
            <w:r w:rsidRPr="00E20F4F">
              <w:rPr>
                <w:rFonts w:ascii="Helvetica" w:hAnsi="Helvetica"/>
                <w:sz w:val="22"/>
                <w:szCs w:val="22"/>
              </w:rPr>
              <w:t xml:space="preserve">Target 3 </w:t>
            </w:r>
          </w:p>
          <w:p w14:paraId="18317832" w14:textId="77777777" w:rsidR="004229DE" w:rsidRPr="00E20F4F" w:rsidRDefault="004229DE" w:rsidP="004229DE">
            <w:pPr>
              <w:pStyle w:val="NormalWeb"/>
              <w:shd w:val="clear" w:color="auto" w:fill="FFFFFF"/>
              <w:rPr>
                <w:rFonts w:ascii="Helvetica" w:hAnsi="Helvetica"/>
                <w:sz w:val="22"/>
                <w:szCs w:val="22"/>
              </w:rPr>
            </w:pPr>
            <w:r w:rsidRPr="00E20F4F">
              <w:rPr>
                <w:rFonts w:ascii="Helvetica" w:hAnsi="Helvetica"/>
                <w:sz w:val="22"/>
                <w:szCs w:val="22"/>
              </w:rPr>
              <w:t xml:space="preserve">By 2030, ensure active management actions to enable wild species of fauna and flora recovery and conservation, and reduce human-wildlife conflict by [X%] </w:t>
            </w:r>
          </w:p>
          <w:p w14:paraId="2C2095D1" w14:textId="77777777" w:rsidR="008460E6" w:rsidRDefault="008460E6"/>
        </w:tc>
        <w:tc>
          <w:tcPr>
            <w:tcW w:w="3482" w:type="dxa"/>
          </w:tcPr>
          <w:p w14:paraId="3F425A1C" w14:textId="77777777" w:rsidR="004229DE" w:rsidRDefault="004229DE" w:rsidP="004229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t>Target 2.3: 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w:t>
            </w:r>
          </w:p>
          <w:p w14:paraId="6F87CCD8" w14:textId="77777777" w:rsidR="004229DE" w:rsidRDefault="004229DE" w:rsidP="004229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p>
          <w:p w14:paraId="3C63DA95" w14:textId="77777777" w:rsidR="004229DE" w:rsidRDefault="004229DE" w:rsidP="004229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t xml:space="preserve">Target 2.4: By 2030, ensure sustainable food production systems and implement resilient agricultural practices that increase productivity and production, that help maintain </w:t>
            </w:r>
            <w:r>
              <w:rPr>
                <w:rFonts w:ascii="Helvetica Neue" w:eastAsiaTheme="minorHAnsi" w:hAnsi="Helvetica Neue" w:cs="Helvetica Neue"/>
                <w:color w:val="000000"/>
                <w:sz w:val="22"/>
                <w:szCs w:val="22"/>
              </w:rPr>
              <w:lastRenderedPageBreak/>
              <w:t>ecosystems, that strengthen capacity for adaptation to climate change, extreme weather, drought, flooding and other disasters and that progressively improve land and soil quality</w:t>
            </w:r>
          </w:p>
          <w:p w14:paraId="29516F42" w14:textId="768EC21D" w:rsidR="004229DE" w:rsidRDefault="004229DE" w:rsidP="004229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tab/>
            </w:r>
          </w:p>
          <w:p w14:paraId="323AC0CA" w14:textId="77777777" w:rsidR="004229DE" w:rsidRDefault="004229DE" w:rsidP="004229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p>
          <w:p w14:paraId="44DFB873" w14:textId="4BEEC695" w:rsidR="004229DE" w:rsidRDefault="004229DE" w:rsidP="004229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t>Target 2.5: By 2020, maintain the genetic diversity of seeds, cultivated plants and farmed and domesticated animals and their related wild species, including through soundly managed and diversified seed and plant banks at the national, regional and international levels, and promote access to and fair and equitable sharing of benefits arising from the utilization of genetic resources and associated traditional knowledge, as internationally agreed</w:t>
            </w:r>
            <w:r w:rsidR="00E20F4F">
              <w:rPr>
                <w:rFonts w:ascii="Helvetica Neue" w:eastAsiaTheme="minorHAnsi" w:hAnsi="Helvetica Neue" w:cs="Helvetica Neue"/>
                <w:color w:val="000000"/>
                <w:sz w:val="22"/>
                <w:szCs w:val="22"/>
              </w:rPr>
              <w:t xml:space="preserve">. </w:t>
            </w:r>
          </w:p>
          <w:p w14:paraId="55B3F692" w14:textId="4F0CD940" w:rsidR="004229DE" w:rsidRDefault="004229DE" w:rsidP="004229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tab/>
            </w:r>
          </w:p>
          <w:p w14:paraId="740718A7" w14:textId="644C32A9" w:rsidR="00E20F4F" w:rsidRDefault="004229DE" w:rsidP="00E20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Helvetica Neue" w:eastAsiaTheme="minorHAnsi" w:hAnsi="Helvetica Neue" w:cs="Helvetica Neue"/>
                <w:color w:val="000000"/>
                <w:sz w:val="22"/>
                <w:szCs w:val="22"/>
              </w:rPr>
              <w:tab/>
            </w:r>
          </w:p>
          <w:p w14:paraId="79202E57" w14:textId="27F6C786" w:rsidR="008460E6" w:rsidRDefault="008460E6" w:rsidP="004229DE"/>
        </w:tc>
        <w:tc>
          <w:tcPr>
            <w:tcW w:w="3483" w:type="dxa"/>
          </w:tcPr>
          <w:p w14:paraId="1C1DEDB5" w14:textId="77777777" w:rsidR="00E20F4F" w:rsidRDefault="00E20F4F" w:rsidP="00E20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lastRenderedPageBreak/>
              <w:t>•</w:t>
            </w:r>
            <w:r>
              <w:rPr>
                <w:rFonts w:ascii="Helvetica Neue" w:eastAsiaTheme="minorHAnsi" w:hAnsi="Helvetica Neue" w:cs="Helvetica Neue"/>
                <w:color w:val="000000"/>
                <w:sz w:val="22"/>
                <w:szCs w:val="22"/>
              </w:rPr>
              <w:tab/>
              <w:t>Indicator 2.3.1: Volume of production per labour unit by classes of farming/pastoral/forestry enterprise size</w:t>
            </w:r>
          </w:p>
          <w:p w14:paraId="13E9E023" w14:textId="77777777" w:rsidR="00E20F4F" w:rsidRDefault="00E20F4F" w:rsidP="00E20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tab/>
            </w:r>
            <w:r>
              <w:rPr>
                <w:rFonts w:ascii="Helvetica Neue" w:eastAsiaTheme="minorHAnsi" w:hAnsi="Helvetica Neue" w:cs="Helvetica Neue"/>
                <w:color w:val="000000"/>
                <w:sz w:val="22"/>
                <w:szCs w:val="22"/>
              </w:rPr>
              <w:tab/>
              <w:t xml:space="preserve">  See </w:t>
            </w:r>
            <w:proofErr w:type="gramStart"/>
            <w:r>
              <w:rPr>
                <w:rFonts w:ascii="Helvetica Neue" w:eastAsiaTheme="minorHAnsi" w:hAnsi="Helvetica Neue" w:cs="Helvetica Neue"/>
                <w:color w:val="000000"/>
                <w:sz w:val="22"/>
                <w:szCs w:val="22"/>
              </w:rPr>
              <w:t>metadata :</w:t>
            </w:r>
            <w:proofErr w:type="gramEnd"/>
          </w:p>
          <w:p w14:paraId="4334F3CC" w14:textId="4480953B" w:rsidR="00E20F4F" w:rsidRDefault="00E20F4F" w:rsidP="00E20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t xml:space="preserve"> </w:t>
            </w:r>
          </w:p>
          <w:p w14:paraId="6179B80B" w14:textId="77777777" w:rsidR="00E20F4F" w:rsidRDefault="00E20F4F" w:rsidP="00E20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tab/>
              <w:t>•</w:t>
            </w:r>
            <w:r>
              <w:rPr>
                <w:rFonts w:ascii="Helvetica Neue" w:eastAsiaTheme="minorHAnsi" w:hAnsi="Helvetica Neue" w:cs="Helvetica Neue"/>
                <w:color w:val="000000"/>
                <w:sz w:val="22"/>
                <w:szCs w:val="22"/>
              </w:rPr>
              <w:tab/>
              <w:t>Indicator 2.3.2: Average income of small-scale food producers, by sex and indigenous status</w:t>
            </w:r>
          </w:p>
          <w:p w14:paraId="09C4D99C" w14:textId="77777777" w:rsidR="00E20F4F" w:rsidRDefault="00E20F4F" w:rsidP="00E20F4F">
            <w:pPr>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tab/>
            </w:r>
            <w:r>
              <w:rPr>
                <w:rFonts w:ascii="Helvetica Neue" w:eastAsiaTheme="minorHAnsi" w:hAnsi="Helvetica Neue" w:cs="Helvetica Neue"/>
                <w:color w:val="000000"/>
                <w:sz w:val="22"/>
                <w:szCs w:val="22"/>
              </w:rPr>
              <w:tab/>
              <w:t xml:space="preserve">  See </w:t>
            </w:r>
            <w:proofErr w:type="gramStart"/>
            <w:r>
              <w:rPr>
                <w:rFonts w:ascii="Helvetica Neue" w:eastAsiaTheme="minorHAnsi" w:hAnsi="Helvetica Neue" w:cs="Helvetica Neue"/>
                <w:color w:val="000000"/>
                <w:sz w:val="22"/>
                <w:szCs w:val="22"/>
              </w:rPr>
              <w:t>metadata :</w:t>
            </w:r>
            <w:proofErr w:type="gramEnd"/>
            <w:r>
              <w:rPr>
                <w:rFonts w:ascii="Helvetica Neue" w:eastAsiaTheme="minorHAnsi" w:hAnsi="Helvetica Neue" w:cs="Helvetica Neue"/>
                <w:color w:val="000000"/>
                <w:sz w:val="22"/>
                <w:szCs w:val="22"/>
              </w:rPr>
              <w:t xml:space="preserve"> </w:t>
            </w:r>
            <w:r w:rsidR="004229DE">
              <w:rPr>
                <w:rFonts w:ascii="Helvetica Neue" w:eastAsiaTheme="minorHAnsi" w:hAnsi="Helvetica Neue" w:cs="Helvetica Neue"/>
                <w:color w:val="000000"/>
                <w:sz w:val="22"/>
                <w:szCs w:val="22"/>
              </w:rPr>
              <w:t>•</w:t>
            </w:r>
            <w:r w:rsidR="004229DE">
              <w:rPr>
                <w:rFonts w:ascii="Helvetica Neue" w:eastAsiaTheme="minorHAnsi" w:hAnsi="Helvetica Neue" w:cs="Helvetica Neue"/>
                <w:color w:val="000000"/>
                <w:sz w:val="22"/>
                <w:szCs w:val="22"/>
              </w:rPr>
              <w:tab/>
            </w:r>
          </w:p>
          <w:p w14:paraId="3BCEC71C" w14:textId="77777777" w:rsidR="00E20F4F" w:rsidRDefault="00E20F4F" w:rsidP="00E20F4F">
            <w:pPr>
              <w:rPr>
                <w:rFonts w:ascii="Helvetica Neue" w:eastAsiaTheme="minorHAnsi" w:hAnsi="Helvetica Neue" w:cs="Helvetica Neue"/>
                <w:color w:val="000000"/>
                <w:sz w:val="22"/>
                <w:szCs w:val="22"/>
              </w:rPr>
            </w:pPr>
          </w:p>
          <w:p w14:paraId="3B6570BC" w14:textId="5FDCFC7A" w:rsidR="008460E6" w:rsidRDefault="004229DE" w:rsidP="00E20F4F">
            <w:pPr>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t>Indicator 2.4.1: Proportion of agricultural area under productive and sustainable agriculture</w:t>
            </w:r>
          </w:p>
          <w:p w14:paraId="25B3B414" w14:textId="77777777" w:rsidR="00E20F4F" w:rsidRDefault="00E20F4F">
            <w:pPr>
              <w:rPr>
                <w:rFonts w:ascii="Helvetica Neue" w:hAnsi="Helvetica Neue" w:cs="Helvetica Neue"/>
                <w:color w:val="000000"/>
                <w:sz w:val="22"/>
                <w:szCs w:val="22"/>
              </w:rPr>
            </w:pPr>
          </w:p>
          <w:p w14:paraId="7A103229" w14:textId="77777777" w:rsidR="00E20F4F" w:rsidRDefault="00E20F4F" w:rsidP="00E20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lastRenderedPageBreak/>
              <w:t>•</w:t>
            </w:r>
            <w:r>
              <w:rPr>
                <w:rFonts w:ascii="Helvetica Neue" w:eastAsiaTheme="minorHAnsi" w:hAnsi="Helvetica Neue" w:cs="Helvetica Neue"/>
                <w:color w:val="000000"/>
                <w:sz w:val="22"/>
                <w:szCs w:val="22"/>
              </w:rPr>
              <w:tab/>
              <w:t>Indicator 2.5.1: Number of plant and animal genetic resources for food and agriculture secured in either medium or long-term conservation facilities</w:t>
            </w:r>
          </w:p>
          <w:p w14:paraId="71AFE6D8" w14:textId="77777777" w:rsidR="00E20F4F" w:rsidRDefault="00E20F4F"/>
          <w:p w14:paraId="70629586" w14:textId="77777777" w:rsidR="00E20F4F" w:rsidRDefault="00E20F4F"/>
          <w:p w14:paraId="110F18E3" w14:textId="5EB9A1A2" w:rsidR="00E20F4F" w:rsidRDefault="00E20F4F" w:rsidP="00E20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t xml:space="preserve">See </w:t>
            </w:r>
            <w:proofErr w:type="gramStart"/>
            <w:r>
              <w:rPr>
                <w:rFonts w:ascii="Helvetica Neue" w:eastAsiaTheme="minorHAnsi" w:hAnsi="Helvetica Neue" w:cs="Helvetica Neue"/>
                <w:color w:val="000000"/>
                <w:sz w:val="22"/>
                <w:szCs w:val="22"/>
              </w:rPr>
              <w:t>Metadata :</w:t>
            </w:r>
            <w:proofErr w:type="gramEnd"/>
            <w:r>
              <w:rPr>
                <w:rFonts w:ascii="Helvetica Neue" w:eastAsiaTheme="minorHAnsi" w:hAnsi="Helvetica Neue" w:cs="Helvetica Neue"/>
                <w:color w:val="000000"/>
                <w:sz w:val="22"/>
                <w:szCs w:val="22"/>
              </w:rPr>
              <w:t xml:space="preserve">  </w:t>
            </w:r>
          </w:p>
          <w:p w14:paraId="629EC161" w14:textId="0B3A82D3" w:rsidR="00E20F4F" w:rsidRDefault="00E20F4F" w:rsidP="00E20F4F">
            <w:r>
              <w:rPr>
                <w:rFonts w:ascii="Helvetica Neue" w:eastAsiaTheme="minorHAnsi" w:hAnsi="Helvetica Neue" w:cs="Helvetica Neue"/>
                <w:color w:val="000000"/>
                <w:sz w:val="22"/>
                <w:szCs w:val="22"/>
              </w:rPr>
              <w:tab/>
              <w:t>•</w:t>
            </w:r>
            <w:r>
              <w:rPr>
                <w:rFonts w:ascii="Helvetica Neue" w:eastAsiaTheme="minorHAnsi" w:hAnsi="Helvetica Neue" w:cs="Helvetica Neue"/>
                <w:color w:val="000000"/>
                <w:sz w:val="22"/>
                <w:szCs w:val="22"/>
              </w:rPr>
              <w:tab/>
              <w:t>Indicator 2.5.2: Proportion of local breeds classified as being at risk, not-at-risk or at unknown level of risk of extinction</w:t>
            </w:r>
          </w:p>
        </w:tc>
        <w:tc>
          <w:tcPr>
            <w:tcW w:w="3483" w:type="dxa"/>
          </w:tcPr>
          <w:p w14:paraId="7F6D9727" w14:textId="77777777" w:rsidR="008460E6" w:rsidRDefault="008460E6"/>
        </w:tc>
      </w:tr>
      <w:tr w:rsidR="009B1844" w14:paraId="5D1B0E3D" w14:textId="77777777" w:rsidTr="008460E6">
        <w:tc>
          <w:tcPr>
            <w:tcW w:w="3482" w:type="dxa"/>
          </w:tcPr>
          <w:p w14:paraId="55340372" w14:textId="77777777" w:rsidR="009B1844" w:rsidRPr="009B1844" w:rsidRDefault="009B1844" w:rsidP="009B1844">
            <w:pPr>
              <w:pStyle w:val="NormalWeb"/>
              <w:shd w:val="clear" w:color="auto" w:fill="FFFFFF"/>
              <w:rPr>
                <w:rFonts w:ascii="Helvetica" w:hAnsi="Helvetica"/>
                <w:sz w:val="22"/>
                <w:szCs w:val="22"/>
              </w:rPr>
            </w:pPr>
            <w:r w:rsidRPr="009B1844">
              <w:rPr>
                <w:rFonts w:ascii="Helvetica" w:hAnsi="Helvetica"/>
                <w:sz w:val="22"/>
                <w:szCs w:val="22"/>
              </w:rPr>
              <w:t xml:space="preserve">Target 4 </w:t>
            </w:r>
          </w:p>
          <w:p w14:paraId="46A53895" w14:textId="47751A09" w:rsidR="009B1844" w:rsidRPr="00E20F4F" w:rsidRDefault="009B1844" w:rsidP="009B1844">
            <w:pPr>
              <w:pStyle w:val="NormalWeb"/>
              <w:shd w:val="clear" w:color="auto" w:fill="FFFFFF"/>
              <w:rPr>
                <w:rFonts w:ascii="Helvetica" w:hAnsi="Helvetica"/>
                <w:sz w:val="22"/>
                <w:szCs w:val="22"/>
              </w:rPr>
            </w:pPr>
            <w:r w:rsidRPr="009B1844">
              <w:rPr>
                <w:rFonts w:ascii="Helvetica" w:hAnsi="Helvetica"/>
                <w:sz w:val="22"/>
                <w:szCs w:val="22"/>
              </w:rPr>
              <w:t>By 2030, ensure that the harvesting, trade and use of wild species of fauna and flora, is</w:t>
            </w:r>
          </w:p>
        </w:tc>
        <w:tc>
          <w:tcPr>
            <w:tcW w:w="3482" w:type="dxa"/>
          </w:tcPr>
          <w:p w14:paraId="4B789973" w14:textId="1ABF6785" w:rsidR="009B1844" w:rsidRDefault="009B1844" w:rsidP="004229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t>Target 1.4.2 is also relevant here</w:t>
            </w:r>
          </w:p>
        </w:tc>
        <w:tc>
          <w:tcPr>
            <w:tcW w:w="3483" w:type="dxa"/>
          </w:tcPr>
          <w:p w14:paraId="6CA3AB23" w14:textId="77777777" w:rsidR="009B1844" w:rsidRDefault="009B1844" w:rsidP="00E20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p>
        </w:tc>
        <w:tc>
          <w:tcPr>
            <w:tcW w:w="3483" w:type="dxa"/>
          </w:tcPr>
          <w:p w14:paraId="5DE9602A" w14:textId="77777777" w:rsidR="009B1844" w:rsidRDefault="009B1844"/>
        </w:tc>
      </w:tr>
      <w:tr w:rsidR="008460E6" w14:paraId="3231A883" w14:textId="77777777" w:rsidTr="008460E6">
        <w:tc>
          <w:tcPr>
            <w:tcW w:w="3482" w:type="dxa"/>
          </w:tcPr>
          <w:p w14:paraId="4EFDD39F" w14:textId="04BCAC8B" w:rsidR="00E20F4F" w:rsidRPr="009B1844" w:rsidRDefault="00E20F4F" w:rsidP="00E20F4F">
            <w:pPr>
              <w:pStyle w:val="NormalWeb"/>
              <w:shd w:val="clear" w:color="auto" w:fill="FFFFFF"/>
              <w:rPr>
                <w:rFonts w:ascii="Helvetica" w:hAnsi="Helvetica"/>
                <w:sz w:val="22"/>
                <w:szCs w:val="22"/>
              </w:rPr>
            </w:pPr>
            <w:r w:rsidRPr="009B1844">
              <w:rPr>
                <w:rFonts w:ascii="Helvetica" w:hAnsi="Helvetica"/>
                <w:sz w:val="22"/>
                <w:szCs w:val="22"/>
              </w:rPr>
              <w:lastRenderedPageBreak/>
              <w:t xml:space="preserve">legal, at sustainable levels and safe. </w:t>
            </w:r>
          </w:p>
          <w:p w14:paraId="5A00470D" w14:textId="18C87EB7" w:rsidR="00E20F4F" w:rsidRPr="009B1844" w:rsidRDefault="00E20F4F" w:rsidP="00E20F4F">
            <w:pPr>
              <w:pStyle w:val="NormalWeb"/>
              <w:shd w:val="clear" w:color="auto" w:fill="FFFFFF"/>
              <w:rPr>
                <w:rFonts w:ascii="Helvetica" w:hAnsi="Helvetica"/>
                <w:sz w:val="22"/>
                <w:szCs w:val="22"/>
              </w:rPr>
            </w:pPr>
          </w:p>
        </w:tc>
        <w:tc>
          <w:tcPr>
            <w:tcW w:w="3482" w:type="dxa"/>
          </w:tcPr>
          <w:p w14:paraId="57B29A2F" w14:textId="3AD8659F" w:rsidR="008460E6" w:rsidRDefault="008460E6"/>
        </w:tc>
        <w:tc>
          <w:tcPr>
            <w:tcW w:w="3483" w:type="dxa"/>
          </w:tcPr>
          <w:p w14:paraId="79D1DC74" w14:textId="77777777" w:rsidR="008460E6" w:rsidRDefault="008460E6"/>
        </w:tc>
        <w:tc>
          <w:tcPr>
            <w:tcW w:w="3483" w:type="dxa"/>
          </w:tcPr>
          <w:p w14:paraId="0303571D" w14:textId="77777777" w:rsidR="008460E6" w:rsidRDefault="008460E6"/>
        </w:tc>
      </w:tr>
      <w:tr w:rsidR="009B1844" w14:paraId="1F6B456E" w14:textId="77777777" w:rsidTr="008460E6">
        <w:tc>
          <w:tcPr>
            <w:tcW w:w="3482" w:type="dxa"/>
          </w:tcPr>
          <w:p w14:paraId="5EB202BA" w14:textId="77777777" w:rsidR="009B1844" w:rsidRPr="009B1844" w:rsidRDefault="009B1844" w:rsidP="009B1844">
            <w:pPr>
              <w:pStyle w:val="NormalWeb"/>
              <w:shd w:val="clear" w:color="auto" w:fill="FFFFFF"/>
              <w:rPr>
                <w:rFonts w:ascii="Helvetica" w:hAnsi="Helvetica"/>
                <w:sz w:val="22"/>
                <w:szCs w:val="22"/>
              </w:rPr>
            </w:pPr>
            <w:r w:rsidRPr="009B1844">
              <w:rPr>
                <w:rFonts w:ascii="Helvetica" w:hAnsi="Helvetica"/>
                <w:sz w:val="22"/>
                <w:szCs w:val="22"/>
              </w:rPr>
              <w:t xml:space="preserve">Target 7 </w:t>
            </w:r>
          </w:p>
          <w:p w14:paraId="6E1F8803" w14:textId="77777777" w:rsidR="009B1844" w:rsidRPr="009B1844" w:rsidRDefault="009B1844" w:rsidP="009B1844">
            <w:pPr>
              <w:pStyle w:val="NormalWeb"/>
              <w:shd w:val="clear" w:color="auto" w:fill="FFFFFF"/>
              <w:rPr>
                <w:rFonts w:ascii="Helvetica" w:hAnsi="Helvetica"/>
                <w:sz w:val="22"/>
                <w:szCs w:val="22"/>
              </w:rPr>
            </w:pPr>
            <w:r w:rsidRPr="009B1844">
              <w:rPr>
                <w:rFonts w:ascii="Helvetica" w:hAnsi="Helvetica"/>
                <w:sz w:val="22"/>
                <w:szCs w:val="22"/>
              </w:rPr>
              <w:t xml:space="preserve">By 2030, increase contributions to climate change mitigation adaption and disaster risk reduction from nature-based solutions and ecosystems based approached, ensuring resilience and minimising any negative impacts on biodiversity </w:t>
            </w:r>
          </w:p>
          <w:p w14:paraId="38379B50" w14:textId="2FC6DD88" w:rsidR="009B1844" w:rsidRPr="009B1844" w:rsidRDefault="009B1844" w:rsidP="009B1844">
            <w:pPr>
              <w:rPr>
                <w:rFonts w:ascii="Helvetica" w:eastAsiaTheme="minorHAnsi" w:hAnsi="Helvetica" w:cs="Helvetica Neue"/>
                <w:color w:val="000000"/>
                <w:sz w:val="22"/>
                <w:szCs w:val="22"/>
              </w:rPr>
            </w:pPr>
            <w:r w:rsidRPr="009B1844">
              <w:rPr>
                <w:rFonts w:ascii="Helvetica" w:eastAsiaTheme="minorHAnsi" w:hAnsi="Helvetica" w:cs="Helvetica Neue"/>
                <w:color w:val="000000"/>
                <w:sz w:val="22"/>
                <w:szCs w:val="22"/>
              </w:rPr>
              <w:t xml:space="preserve">Add knowledge-based solutions and ecosystem-based approaches.  </w:t>
            </w:r>
          </w:p>
        </w:tc>
        <w:tc>
          <w:tcPr>
            <w:tcW w:w="3482" w:type="dxa"/>
          </w:tcPr>
          <w:p w14:paraId="484E218E" w14:textId="77777777" w:rsidR="009B1844" w:rsidRDefault="009B1844"/>
        </w:tc>
        <w:tc>
          <w:tcPr>
            <w:tcW w:w="3483" w:type="dxa"/>
          </w:tcPr>
          <w:p w14:paraId="786A2816" w14:textId="77777777" w:rsidR="009B1844" w:rsidRDefault="009B1844"/>
        </w:tc>
        <w:tc>
          <w:tcPr>
            <w:tcW w:w="3483" w:type="dxa"/>
          </w:tcPr>
          <w:p w14:paraId="1B90DC97" w14:textId="63D2F9D2" w:rsidR="009B1844" w:rsidRDefault="009B1844">
            <w:r w:rsidRPr="009B1844">
              <w:rPr>
                <w:rFonts w:ascii="Helvetica" w:eastAsiaTheme="minorHAnsi" w:hAnsi="Helvetica" w:cs="Helvetica Neue"/>
                <w:color w:val="000000"/>
                <w:sz w:val="22"/>
                <w:szCs w:val="22"/>
              </w:rPr>
              <w:t>Address need for subsidiarity and jurisdictional approaches in climate plans.</w:t>
            </w:r>
          </w:p>
        </w:tc>
      </w:tr>
      <w:tr w:rsidR="001A355A" w14:paraId="2F852F29" w14:textId="77777777" w:rsidTr="00D5322B">
        <w:tc>
          <w:tcPr>
            <w:tcW w:w="13930" w:type="dxa"/>
            <w:gridSpan w:val="4"/>
          </w:tcPr>
          <w:p w14:paraId="01F1ACF7" w14:textId="36A9B0EA" w:rsidR="001A355A" w:rsidRPr="001A355A" w:rsidRDefault="001A355A" w:rsidP="001A355A">
            <w:pPr>
              <w:pStyle w:val="NormalWeb"/>
              <w:jc w:val="center"/>
              <w:rPr>
                <w:rFonts w:ascii="Helvetica" w:hAnsi="Helvetica"/>
                <w:b/>
                <w:bCs/>
                <w:sz w:val="22"/>
                <w:szCs w:val="22"/>
              </w:rPr>
            </w:pPr>
            <w:r w:rsidRPr="001A355A">
              <w:rPr>
                <w:rFonts w:ascii="Helvetica" w:hAnsi="Helvetica"/>
                <w:b/>
                <w:bCs/>
                <w:sz w:val="22"/>
                <w:szCs w:val="22"/>
              </w:rPr>
              <w:t>Meeting people’s needs through sustainable use and benefit-sharing</w:t>
            </w:r>
          </w:p>
        </w:tc>
      </w:tr>
      <w:tr w:rsidR="008460E6" w14:paraId="1F423A3F" w14:textId="77777777" w:rsidTr="008460E6">
        <w:tc>
          <w:tcPr>
            <w:tcW w:w="3482" w:type="dxa"/>
          </w:tcPr>
          <w:p w14:paraId="4F49D124" w14:textId="77777777" w:rsidR="00E20F4F" w:rsidRDefault="00E20F4F" w:rsidP="00E20F4F">
            <w:pPr>
              <w:pStyle w:val="NormalWeb"/>
              <w:shd w:val="clear" w:color="auto" w:fill="FFFFFF"/>
            </w:pPr>
            <w:r>
              <w:rPr>
                <w:rFonts w:ascii="CIDFont+F1" w:hAnsi="CIDFont+F1"/>
                <w:sz w:val="20"/>
                <w:szCs w:val="20"/>
              </w:rPr>
              <w:t xml:space="preserve">Target 8 </w:t>
            </w:r>
          </w:p>
          <w:p w14:paraId="5DE93C66" w14:textId="77777777" w:rsidR="00E20F4F" w:rsidRDefault="00E20F4F" w:rsidP="00E20F4F">
            <w:pPr>
              <w:pStyle w:val="NormalWeb"/>
              <w:shd w:val="clear" w:color="auto" w:fill="FFFFFF"/>
            </w:pPr>
            <w:r>
              <w:rPr>
                <w:rFonts w:ascii="CIDFont+F4" w:hAnsi="CIDFont+F4"/>
                <w:sz w:val="20"/>
                <w:szCs w:val="20"/>
              </w:rPr>
              <w:t xml:space="preserve">By 2030, ensure benefits, including nutrition, food security, livelihoods, health and wellbeing, for people, especially for the most vulnerable through sustainable management of wild species of fauna and flora </w:t>
            </w:r>
          </w:p>
          <w:p w14:paraId="236F10EA" w14:textId="77777777" w:rsidR="008460E6" w:rsidRDefault="008460E6"/>
        </w:tc>
        <w:tc>
          <w:tcPr>
            <w:tcW w:w="3482" w:type="dxa"/>
          </w:tcPr>
          <w:p w14:paraId="62509BCC" w14:textId="77777777" w:rsidR="008460E6" w:rsidRDefault="00E20F4F">
            <w:pPr>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t>Add also SDG Targets 2.4 and 2.5</w:t>
            </w:r>
          </w:p>
          <w:p w14:paraId="4715B0FB" w14:textId="77777777" w:rsidR="00E20F4F" w:rsidRDefault="00E20F4F">
            <w:pPr>
              <w:rPr>
                <w:rFonts w:ascii="Helvetica Neue" w:hAnsi="Helvetica Neue" w:cs="Helvetica Neue"/>
                <w:color w:val="000000"/>
                <w:sz w:val="22"/>
                <w:szCs w:val="22"/>
              </w:rPr>
            </w:pPr>
          </w:p>
          <w:p w14:paraId="644626BD" w14:textId="1972001D" w:rsidR="00E20F4F" w:rsidRDefault="00E20F4F" w:rsidP="00E20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t xml:space="preserve">Target 2.4: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w:t>
            </w:r>
            <w:r>
              <w:rPr>
                <w:rFonts w:ascii="Helvetica Neue" w:eastAsiaTheme="minorHAnsi" w:hAnsi="Helvetica Neue" w:cs="Helvetica Neue"/>
                <w:color w:val="000000"/>
                <w:sz w:val="22"/>
                <w:szCs w:val="22"/>
              </w:rPr>
              <w:lastRenderedPageBreak/>
              <w:t>progressively improve land and soil quality</w:t>
            </w:r>
            <w:r>
              <w:rPr>
                <w:rFonts w:ascii="Helvetica Neue" w:eastAsiaTheme="minorHAnsi" w:hAnsi="Helvetica Neue" w:cs="Helvetica Neue"/>
                <w:color w:val="000000"/>
                <w:sz w:val="22"/>
                <w:szCs w:val="22"/>
              </w:rPr>
              <w:t>.</w:t>
            </w:r>
          </w:p>
          <w:p w14:paraId="457B2257" w14:textId="1FE13A3A" w:rsidR="00E20F4F" w:rsidRDefault="00E20F4F" w:rsidP="00E20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p>
          <w:p w14:paraId="76E8A364" w14:textId="131A6A0A" w:rsidR="00E20F4F" w:rsidRPr="001A355A" w:rsidRDefault="00E20F4F" w:rsidP="001A35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t>Target 2.5: By 2020, maintain the genetic diversity of seeds, cultivated plants and farmed and domesticated animals and their related wild species, including through soundly managed and diversified seed and plant banks at the national, regional and international levels, and promote access to and fair and equitable sharing of benefits arising from the utilization of genetic resources and associated traditional knowledge, as internationally agreed</w:t>
            </w:r>
            <w:r>
              <w:rPr>
                <w:rFonts w:ascii="Helvetica Neue" w:eastAsiaTheme="minorHAnsi" w:hAnsi="Helvetica Neue" w:cs="Helvetica Neue"/>
                <w:color w:val="000000"/>
                <w:sz w:val="22"/>
                <w:szCs w:val="22"/>
              </w:rPr>
              <w:t>.</w:t>
            </w:r>
          </w:p>
        </w:tc>
        <w:tc>
          <w:tcPr>
            <w:tcW w:w="3483" w:type="dxa"/>
          </w:tcPr>
          <w:p w14:paraId="0719FE74" w14:textId="77777777" w:rsidR="008460E6" w:rsidRDefault="00E20F4F">
            <w:pPr>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lastRenderedPageBreak/>
              <w:t>•</w:t>
            </w:r>
            <w:r>
              <w:rPr>
                <w:rFonts w:ascii="Helvetica Neue" w:eastAsiaTheme="minorHAnsi" w:hAnsi="Helvetica Neue" w:cs="Helvetica Neue"/>
                <w:color w:val="000000"/>
                <w:sz w:val="22"/>
                <w:szCs w:val="22"/>
              </w:rPr>
              <w:tab/>
              <w:t>Indicator 2.4.1: Proportion of agricultural area under productive and sustainable agriculture</w:t>
            </w:r>
          </w:p>
          <w:p w14:paraId="34EA4DDE" w14:textId="77777777" w:rsidR="00E20F4F" w:rsidRDefault="00E20F4F">
            <w:pPr>
              <w:rPr>
                <w:rFonts w:ascii="Helvetica Neue" w:hAnsi="Helvetica Neue" w:cs="Helvetica Neue"/>
                <w:color w:val="000000"/>
                <w:sz w:val="22"/>
                <w:szCs w:val="22"/>
              </w:rPr>
            </w:pPr>
          </w:p>
          <w:p w14:paraId="1BBA20B5" w14:textId="77777777" w:rsidR="00E20F4F" w:rsidRDefault="00E20F4F" w:rsidP="00E20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t>•</w:t>
            </w:r>
            <w:r>
              <w:rPr>
                <w:rFonts w:ascii="Helvetica Neue" w:eastAsiaTheme="minorHAnsi" w:hAnsi="Helvetica Neue" w:cs="Helvetica Neue"/>
                <w:color w:val="000000"/>
                <w:sz w:val="22"/>
                <w:szCs w:val="22"/>
              </w:rPr>
              <w:tab/>
              <w:t>Indicator 2.5.1: Number of plant and animal genetic resources for food and agriculture secured in either medium or long-term conservation facilities</w:t>
            </w:r>
          </w:p>
          <w:p w14:paraId="4E85782D" w14:textId="77777777" w:rsidR="00E20F4F" w:rsidRDefault="00E20F4F" w:rsidP="00E20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tab/>
            </w:r>
            <w:r>
              <w:rPr>
                <w:rFonts w:ascii="Helvetica Neue" w:eastAsiaTheme="minorHAnsi" w:hAnsi="Helvetica Neue" w:cs="Helvetica Neue"/>
                <w:color w:val="000000"/>
                <w:sz w:val="22"/>
                <w:szCs w:val="22"/>
              </w:rPr>
              <w:tab/>
              <w:t xml:space="preserve">See </w:t>
            </w:r>
            <w:proofErr w:type="gramStart"/>
            <w:r>
              <w:rPr>
                <w:rFonts w:ascii="Helvetica Neue" w:eastAsiaTheme="minorHAnsi" w:hAnsi="Helvetica Neue" w:cs="Helvetica Neue"/>
                <w:color w:val="000000"/>
                <w:sz w:val="22"/>
                <w:szCs w:val="22"/>
              </w:rPr>
              <w:t>Metadata :</w:t>
            </w:r>
            <w:proofErr w:type="gramEnd"/>
            <w:r>
              <w:rPr>
                <w:rFonts w:ascii="Helvetica Neue" w:eastAsiaTheme="minorHAnsi" w:hAnsi="Helvetica Neue" w:cs="Helvetica Neue"/>
                <w:color w:val="000000"/>
                <w:sz w:val="22"/>
                <w:szCs w:val="22"/>
              </w:rPr>
              <w:t xml:space="preserve">  </w:t>
            </w:r>
          </w:p>
          <w:p w14:paraId="71602791" w14:textId="77777777" w:rsidR="00E20F4F" w:rsidRDefault="00E20F4F" w:rsidP="00E20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tab/>
              <w:t>•</w:t>
            </w:r>
            <w:r>
              <w:rPr>
                <w:rFonts w:ascii="Helvetica Neue" w:eastAsiaTheme="minorHAnsi" w:hAnsi="Helvetica Neue" w:cs="Helvetica Neue"/>
                <w:color w:val="000000"/>
                <w:sz w:val="22"/>
                <w:szCs w:val="22"/>
              </w:rPr>
              <w:tab/>
              <w:t xml:space="preserve">Indicator 2.5.2: Proportion of local breeds </w:t>
            </w:r>
            <w:r>
              <w:rPr>
                <w:rFonts w:ascii="Helvetica Neue" w:eastAsiaTheme="minorHAnsi" w:hAnsi="Helvetica Neue" w:cs="Helvetica Neue"/>
                <w:color w:val="000000"/>
                <w:sz w:val="22"/>
                <w:szCs w:val="22"/>
              </w:rPr>
              <w:lastRenderedPageBreak/>
              <w:t>classified as being at risk, not-at-risk or at unknown level of risk of extinction</w:t>
            </w:r>
          </w:p>
          <w:p w14:paraId="55D130FB" w14:textId="10DAE1FC" w:rsidR="00E20F4F" w:rsidRDefault="00E20F4F" w:rsidP="00E20F4F">
            <w:r>
              <w:rPr>
                <w:rFonts w:ascii="Helvetica Neue" w:eastAsiaTheme="minorHAnsi" w:hAnsi="Helvetica Neue" w:cs="Helvetica Neue"/>
                <w:color w:val="000000"/>
                <w:sz w:val="22"/>
                <w:szCs w:val="22"/>
              </w:rPr>
              <w:tab/>
            </w:r>
          </w:p>
        </w:tc>
        <w:tc>
          <w:tcPr>
            <w:tcW w:w="3483" w:type="dxa"/>
          </w:tcPr>
          <w:p w14:paraId="10A5DF48" w14:textId="77777777" w:rsidR="00E20F4F" w:rsidRDefault="00E20F4F" w:rsidP="00E20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lastRenderedPageBreak/>
              <w:t>Include access to traditional knowledge associated with genetic resources and other products using TK.</w:t>
            </w:r>
          </w:p>
          <w:p w14:paraId="5550FE8D" w14:textId="77777777" w:rsidR="008460E6" w:rsidRDefault="008460E6"/>
        </w:tc>
      </w:tr>
      <w:tr w:rsidR="008460E6" w14:paraId="02030835" w14:textId="77777777" w:rsidTr="008460E6">
        <w:tc>
          <w:tcPr>
            <w:tcW w:w="3482" w:type="dxa"/>
          </w:tcPr>
          <w:p w14:paraId="247E894D" w14:textId="77777777" w:rsidR="001A355A" w:rsidRPr="001A355A" w:rsidRDefault="001A355A" w:rsidP="001A355A">
            <w:pPr>
              <w:pStyle w:val="NormalWeb"/>
              <w:shd w:val="clear" w:color="auto" w:fill="FFFFFF"/>
              <w:rPr>
                <w:rFonts w:ascii="Helvetica" w:hAnsi="Helvetica"/>
                <w:sz w:val="22"/>
                <w:szCs w:val="22"/>
              </w:rPr>
            </w:pPr>
            <w:r w:rsidRPr="001A355A">
              <w:rPr>
                <w:rFonts w:ascii="Helvetica" w:hAnsi="Helvetica"/>
                <w:sz w:val="22"/>
                <w:szCs w:val="22"/>
              </w:rPr>
              <w:t xml:space="preserve">Target 10 </w:t>
            </w:r>
          </w:p>
          <w:p w14:paraId="25661389" w14:textId="77777777" w:rsidR="001A355A" w:rsidRPr="001A355A" w:rsidRDefault="001A355A" w:rsidP="001A355A">
            <w:pPr>
              <w:pStyle w:val="NormalWeb"/>
              <w:shd w:val="clear" w:color="auto" w:fill="FFFFFF"/>
              <w:rPr>
                <w:rFonts w:ascii="Helvetica" w:hAnsi="Helvetica"/>
                <w:sz w:val="22"/>
                <w:szCs w:val="22"/>
              </w:rPr>
            </w:pPr>
            <w:r w:rsidRPr="001A355A">
              <w:rPr>
                <w:rFonts w:ascii="Helvetica" w:hAnsi="Helvetica"/>
                <w:sz w:val="22"/>
                <w:szCs w:val="22"/>
              </w:rPr>
              <w:t xml:space="preserve">By 2030, ensure that, </w:t>
            </w:r>
            <w:proofErr w:type="gramStart"/>
            <w:r w:rsidRPr="001A355A">
              <w:rPr>
                <w:rFonts w:ascii="Helvetica" w:hAnsi="Helvetica"/>
                <w:sz w:val="22"/>
                <w:szCs w:val="22"/>
              </w:rPr>
              <w:t>nature based</w:t>
            </w:r>
            <w:proofErr w:type="gramEnd"/>
            <w:r w:rsidRPr="001A355A">
              <w:rPr>
                <w:rFonts w:ascii="Helvetica" w:hAnsi="Helvetica"/>
                <w:sz w:val="22"/>
                <w:szCs w:val="22"/>
              </w:rPr>
              <w:t xml:space="preserve"> solutions and ecosystem approach contribute to regulation of air quality, hazards and extreme events and quality and quantity of water for at least [XXX million] people </w:t>
            </w:r>
          </w:p>
          <w:p w14:paraId="4AC14041" w14:textId="77777777" w:rsidR="008460E6" w:rsidRDefault="008460E6"/>
        </w:tc>
        <w:tc>
          <w:tcPr>
            <w:tcW w:w="3482" w:type="dxa"/>
          </w:tcPr>
          <w:p w14:paraId="72CACE62" w14:textId="580829F6" w:rsidR="008460E6" w:rsidRDefault="001A355A">
            <w:r>
              <w:rPr>
                <w:rFonts w:ascii="Helvetica Neue" w:eastAsiaTheme="minorHAnsi" w:hAnsi="Helvetica Neue" w:cs="Helvetica Neue"/>
                <w:color w:val="000000"/>
                <w:sz w:val="22"/>
                <w:szCs w:val="22"/>
              </w:rPr>
              <w:t>Target 1.4.2 is again. relevant here</w:t>
            </w:r>
          </w:p>
        </w:tc>
        <w:tc>
          <w:tcPr>
            <w:tcW w:w="3483" w:type="dxa"/>
          </w:tcPr>
          <w:p w14:paraId="695C7E75" w14:textId="77777777" w:rsidR="008460E6" w:rsidRDefault="008460E6"/>
        </w:tc>
        <w:tc>
          <w:tcPr>
            <w:tcW w:w="3483" w:type="dxa"/>
          </w:tcPr>
          <w:p w14:paraId="1C6C4E42" w14:textId="77777777" w:rsidR="008460E6" w:rsidRDefault="008460E6"/>
        </w:tc>
      </w:tr>
      <w:tr w:rsidR="008460E6" w14:paraId="6E57436D" w14:textId="77777777" w:rsidTr="008460E6">
        <w:tc>
          <w:tcPr>
            <w:tcW w:w="3482" w:type="dxa"/>
          </w:tcPr>
          <w:p w14:paraId="7A706D79" w14:textId="77777777" w:rsidR="001A355A" w:rsidRPr="001A355A" w:rsidRDefault="001A355A" w:rsidP="001A355A">
            <w:pPr>
              <w:pStyle w:val="NormalWeb"/>
              <w:shd w:val="clear" w:color="auto" w:fill="FFFFFF"/>
              <w:rPr>
                <w:rFonts w:ascii="Helvetica" w:hAnsi="Helvetica"/>
                <w:sz w:val="22"/>
                <w:szCs w:val="22"/>
              </w:rPr>
            </w:pPr>
            <w:r w:rsidRPr="001A355A">
              <w:rPr>
                <w:rFonts w:ascii="Helvetica" w:hAnsi="Helvetica"/>
                <w:sz w:val="22"/>
                <w:szCs w:val="22"/>
              </w:rPr>
              <w:t xml:space="preserve">Target 11 </w:t>
            </w:r>
          </w:p>
          <w:p w14:paraId="4624AC06" w14:textId="77777777" w:rsidR="001A355A" w:rsidRPr="001A355A" w:rsidRDefault="001A355A" w:rsidP="001A355A">
            <w:pPr>
              <w:pStyle w:val="NormalWeb"/>
              <w:shd w:val="clear" w:color="auto" w:fill="FFFFFF"/>
              <w:rPr>
                <w:rFonts w:ascii="Helvetica" w:hAnsi="Helvetica"/>
                <w:sz w:val="22"/>
                <w:szCs w:val="22"/>
              </w:rPr>
            </w:pPr>
            <w:r w:rsidRPr="001A355A">
              <w:rPr>
                <w:rFonts w:ascii="Helvetica" w:hAnsi="Helvetica"/>
                <w:sz w:val="22"/>
                <w:szCs w:val="22"/>
              </w:rPr>
              <w:t xml:space="preserve">By 2030, increase benefits from biodiversity and green/blue </w:t>
            </w:r>
            <w:r w:rsidRPr="001A355A">
              <w:rPr>
                <w:rFonts w:ascii="Helvetica" w:hAnsi="Helvetica"/>
                <w:sz w:val="22"/>
                <w:szCs w:val="22"/>
              </w:rPr>
              <w:lastRenderedPageBreak/>
              <w:t xml:space="preserve">spaces for human health and well- being, including the proportion of people with access to such spaces by at least [100%], especially for urban dwellers </w:t>
            </w:r>
          </w:p>
          <w:p w14:paraId="495E7EA5" w14:textId="77777777" w:rsidR="008460E6" w:rsidRDefault="008460E6"/>
        </w:tc>
        <w:tc>
          <w:tcPr>
            <w:tcW w:w="3482" w:type="dxa"/>
          </w:tcPr>
          <w:p w14:paraId="492D4BEC" w14:textId="07E83FC5" w:rsidR="008460E6" w:rsidRDefault="001A355A">
            <w:r>
              <w:rPr>
                <w:rFonts w:ascii="Helvetica Neue" w:eastAsiaTheme="minorHAnsi" w:hAnsi="Helvetica Neue" w:cs="Helvetica Neue"/>
                <w:color w:val="000000"/>
                <w:sz w:val="22"/>
                <w:szCs w:val="22"/>
              </w:rPr>
              <w:lastRenderedPageBreak/>
              <w:t>Target 1.4.2 is again relevant here</w:t>
            </w:r>
          </w:p>
        </w:tc>
        <w:tc>
          <w:tcPr>
            <w:tcW w:w="3483" w:type="dxa"/>
          </w:tcPr>
          <w:p w14:paraId="69C66E41" w14:textId="77777777" w:rsidR="008460E6" w:rsidRDefault="008460E6"/>
        </w:tc>
        <w:tc>
          <w:tcPr>
            <w:tcW w:w="3483" w:type="dxa"/>
          </w:tcPr>
          <w:p w14:paraId="7C80A56D" w14:textId="69F70C55" w:rsidR="008460E6" w:rsidRDefault="001A355A">
            <w:r>
              <w:rPr>
                <w:rFonts w:ascii="Helvetica Neue" w:eastAsiaTheme="minorHAnsi" w:hAnsi="Helvetica Neue" w:cs="Helvetica Neue"/>
                <w:color w:val="000000"/>
                <w:sz w:val="22"/>
                <w:szCs w:val="22"/>
              </w:rPr>
              <w:t>Also address Indigenous Peoples living in urban areas who have distinct needs, being away from homelands</w:t>
            </w:r>
          </w:p>
        </w:tc>
      </w:tr>
      <w:tr w:rsidR="008460E6" w14:paraId="1F114905" w14:textId="77777777" w:rsidTr="008460E6">
        <w:tc>
          <w:tcPr>
            <w:tcW w:w="3482" w:type="dxa"/>
          </w:tcPr>
          <w:p w14:paraId="1457E3D6" w14:textId="77777777" w:rsidR="001A355A" w:rsidRPr="001A355A" w:rsidRDefault="001A355A" w:rsidP="001A355A">
            <w:pPr>
              <w:pStyle w:val="NormalWeb"/>
              <w:shd w:val="clear" w:color="auto" w:fill="FFFFFF"/>
              <w:rPr>
                <w:rFonts w:ascii="Helvetica" w:hAnsi="Helvetica"/>
                <w:sz w:val="22"/>
                <w:szCs w:val="22"/>
              </w:rPr>
            </w:pPr>
            <w:r w:rsidRPr="001A355A">
              <w:rPr>
                <w:rFonts w:ascii="Helvetica" w:hAnsi="Helvetica"/>
                <w:sz w:val="22"/>
                <w:szCs w:val="22"/>
              </w:rPr>
              <w:lastRenderedPageBreak/>
              <w:t xml:space="preserve">Target 12 </w:t>
            </w:r>
          </w:p>
          <w:p w14:paraId="0ACC4E34" w14:textId="77777777" w:rsidR="001A355A" w:rsidRPr="001A355A" w:rsidRDefault="001A355A" w:rsidP="001A355A">
            <w:pPr>
              <w:pStyle w:val="NormalWeb"/>
              <w:shd w:val="clear" w:color="auto" w:fill="FFFFFF"/>
              <w:rPr>
                <w:rFonts w:ascii="Helvetica" w:hAnsi="Helvetica"/>
                <w:sz w:val="22"/>
                <w:szCs w:val="22"/>
              </w:rPr>
            </w:pPr>
            <w:r w:rsidRPr="001A355A">
              <w:rPr>
                <w:rFonts w:ascii="Helvetica" w:hAnsi="Helvetica"/>
                <w:sz w:val="22"/>
                <w:szCs w:val="22"/>
              </w:rPr>
              <w:t xml:space="preserve">By 2030, increase by [X] benefits shared for the conservation and sustainable use of biodiversity through ensuring access to and the fair and equitable sharing of benefits arising from utilization of genetic resources and associated traditional knowledge </w:t>
            </w:r>
          </w:p>
          <w:p w14:paraId="24C29E1E" w14:textId="77777777" w:rsidR="008460E6" w:rsidRDefault="008460E6"/>
        </w:tc>
        <w:tc>
          <w:tcPr>
            <w:tcW w:w="3482" w:type="dxa"/>
          </w:tcPr>
          <w:p w14:paraId="59389F91" w14:textId="77777777" w:rsidR="008460E6" w:rsidRDefault="008460E6"/>
        </w:tc>
        <w:tc>
          <w:tcPr>
            <w:tcW w:w="3483" w:type="dxa"/>
          </w:tcPr>
          <w:p w14:paraId="6C4E6021" w14:textId="5AE0E2FA" w:rsidR="008460E6" w:rsidRDefault="001A355A">
            <w:r>
              <w:rPr>
                <w:rFonts w:ascii="Helvetica Neue" w:eastAsiaTheme="minorHAnsi" w:hAnsi="Helvetica Neue" w:cs="Helvetica Neue"/>
                <w:color w:val="000000"/>
                <w:sz w:val="22"/>
                <w:szCs w:val="22"/>
              </w:rPr>
              <w:t>Review national ABS frameworks for inclusion of benefit-sharing with IPLCs for access to and use of traditional knowledge associated with genetic resources</w:t>
            </w:r>
          </w:p>
        </w:tc>
        <w:tc>
          <w:tcPr>
            <w:tcW w:w="3483" w:type="dxa"/>
          </w:tcPr>
          <w:p w14:paraId="15CAC5C1" w14:textId="74E9595B" w:rsidR="008460E6" w:rsidRDefault="001A355A">
            <w:r>
              <w:rPr>
                <w:rFonts w:ascii="Helvetica Neue" w:eastAsiaTheme="minorHAnsi" w:hAnsi="Helvetica Neue" w:cs="Helvetica Neue"/>
                <w:color w:val="000000"/>
                <w:sz w:val="22"/>
                <w:szCs w:val="22"/>
              </w:rPr>
              <w:t>GBF can include in-situ conservation of genetic diversity by supporting revitalization of indigenous and local food systems</w:t>
            </w:r>
          </w:p>
        </w:tc>
      </w:tr>
      <w:tr w:rsidR="001A355A" w14:paraId="3E167230" w14:textId="77777777" w:rsidTr="00FB7A99">
        <w:tc>
          <w:tcPr>
            <w:tcW w:w="13930" w:type="dxa"/>
            <w:gridSpan w:val="4"/>
          </w:tcPr>
          <w:p w14:paraId="5F1EDD23" w14:textId="63480018" w:rsidR="001A355A" w:rsidRPr="001A355A" w:rsidRDefault="001A355A" w:rsidP="001A355A">
            <w:pPr>
              <w:pStyle w:val="NormalWeb"/>
              <w:jc w:val="center"/>
              <w:rPr>
                <w:b/>
                <w:bCs/>
              </w:rPr>
            </w:pPr>
            <w:r w:rsidRPr="001A355A">
              <w:rPr>
                <w:rFonts w:ascii="CIDFont+F1" w:hAnsi="CIDFont+F1"/>
                <w:b/>
                <w:bCs/>
                <w:sz w:val="20"/>
                <w:szCs w:val="20"/>
              </w:rPr>
              <w:t>Tools and solutions for implementation and mainstreaming</w:t>
            </w:r>
          </w:p>
        </w:tc>
      </w:tr>
      <w:tr w:rsidR="008460E6" w14:paraId="5B30FCBC" w14:textId="77777777" w:rsidTr="008460E6">
        <w:tc>
          <w:tcPr>
            <w:tcW w:w="3482" w:type="dxa"/>
          </w:tcPr>
          <w:p w14:paraId="4216F0EF" w14:textId="77777777" w:rsidR="001A355A" w:rsidRPr="001A355A" w:rsidRDefault="001A355A" w:rsidP="001A355A">
            <w:pPr>
              <w:pStyle w:val="NormalWeb"/>
              <w:rPr>
                <w:rFonts w:ascii="Helvetica" w:hAnsi="Helvetica"/>
                <w:sz w:val="22"/>
                <w:szCs w:val="22"/>
              </w:rPr>
            </w:pPr>
            <w:r w:rsidRPr="001A355A">
              <w:rPr>
                <w:rFonts w:ascii="Helvetica" w:hAnsi="Helvetica"/>
                <w:sz w:val="22"/>
                <w:szCs w:val="22"/>
              </w:rPr>
              <w:t xml:space="preserve">Target 13 </w:t>
            </w:r>
          </w:p>
          <w:p w14:paraId="7E27798B" w14:textId="6CAFF1B2" w:rsidR="008460E6" w:rsidRPr="001A355A" w:rsidRDefault="001A355A" w:rsidP="001A355A">
            <w:pPr>
              <w:pStyle w:val="NormalWeb"/>
              <w:shd w:val="clear" w:color="auto" w:fill="FFFFFF"/>
              <w:rPr>
                <w:rFonts w:ascii="Helvetica" w:hAnsi="Helvetica"/>
                <w:sz w:val="22"/>
                <w:szCs w:val="22"/>
              </w:rPr>
            </w:pPr>
            <w:r w:rsidRPr="001A355A">
              <w:rPr>
                <w:rFonts w:ascii="Helvetica" w:hAnsi="Helvetica"/>
                <w:sz w:val="22"/>
                <w:szCs w:val="22"/>
              </w:rPr>
              <w:t xml:space="preserve">By 2030, integrate biodiversity values into policies, regulations, planning, development processes, poverty reduction strategies and accounts at all levels, ensuring that biodiversity values are mainstreamed across all sectors and integrated into assessments of environmental impacts </w:t>
            </w:r>
          </w:p>
        </w:tc>
        <w:tc>
          <w:tcPr>
            <w:tcW w:w="3482" w:type="dxa"/>
          </w:tcPr>
          <w:p w14:paraId="4B6ECF18" w14:textId="77777777" w:rsidR="008460E6" w:rsidRDefault="008460E6"/>
        </w:tc>
        <w:tc>
          <w:tcPr>
            <w:tcW w:w="3483" w:type="dxa"/>
          </w:tcPr>
          <w:p w14:paraId="750BA076" w14:textId="77777777" w:rsidR="008460E6" w:rsidRDefault="008460E6"/>
        </w:tc>
        <w:tc>
          <w:tcPr>
            <w:tcW w:w="3483" w:type="dxa"/>
          </w:tcPr>
          <w:p w14:paraId="4900D61E" w14:textId="77777777" w:rsidR="001A355A" w:rsidRDefault="001A355A" w:rsidP="001A35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t>This should include cultural values</w:t>
            </w:r>
          </w:p>
          <w:p w14:paraId="40232726" w14:textId="77777777" w:rsidR="001A355A" w:rsidRDefault="001A355A" w:rsidP="001A35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Theme="minorHAnsi" w:hAnsi="Helvetica Neue" w:cs="Helvetica Neue"/>
                <w:color w:val="000000"/>
                <w:sz w:val="22"/>
                <w:szCs w:val="22"/>
              </w:rPr>
            </w:pPr>
          </w:p>
          <w:p w14:paraId="5A17B96A" w14:textId="1FA1A603" w:rsidR="008460E6" w:rsidRDefault="001A355A" w:rsidP="001A355A">
            <w:r>
              <w:rPr>
                <w:rFonts w:ascii="Helvetica Neue" w:eastAsiaTheme="minorHAnsi" w:hAnsi="Helvetica Neue" w:cs="Helvetica Neue"/>
                <w:color w:val="000000"/>
                <w:sz w:val="22"/>
                <w:szCs w:val="22"/>
              </w:rPr>
              <w:t xml:space="preserve">Attention is also needed for traditional occupations and </w:t>
            </w:r>
            <w:proofErr w:type="gramStart"/>
            <w:r>
              <w:rPr>
                <w:rFonts w:ascii="Helvetica Neue" w:eastAsiaTheme="minorHAnsi" w:hAnsi="Helvetica Neue" w:cs="Helvetica Neue"/>
                <w:color w:val="000000"/>
                <w:sz w:val="22"/>
                <w:szCs w:val="22"/>
              </w:rPr>
              <w:t>culture based</w:t>
            </w:r>
            <w:proofErr w:type="gramEnd"/>
            <w:r>
              <w:rPr>
                <w:rFonts w:ascii="Helvetica Neue" w:eastAsiaTheme="minorHAnsi" w:hAnsi="Helvetica Neue" w:cs="Helvetica Neue"/>
                <w:color w:val="000000"/>
                <w:sz w:val="22"/>
                <w:szCs w:val="22"/>
              </w:rPr>
              <w:t xml:space="preserve"> products for economic development, including in sustainable tourism.</w:t>
            </w:r>
          </w:p>
        </w:tc>
      </w:tr>
      <w:tr w:rsidR="008460E6" w14:paraId="5CD64664" w14:textId="77777777" w:rsidTr="008460E6">
        <w:tc>
          <w:tcPr>
            <w:tcW w:w="3482" w:type="dxa"/>
          </w:tcPr>
          <w:p w14:paraId="541E902A" w14:textId="77777777" w:rsidR="001A355A" w:rsidRPr="001A355A" w:rsidRDefault="001A355A" w:rsidP="001A355A">
            <w:pPr>
              <w:pStyle w:val="NormalWeb"/>
              <w:shd w:val="clear" w:color="auto" w:fill="FFFFFF"/>
              <w:rPr>
                <w:rFonts w:ascii="Helvetica" w:hAnsi="Helvetica"/>
                <w:sz w:val="22"/>
                <w:szCs w:val="22"/>
              </w:rPr>
            </w:pPr>
            <w:r w:rsidRPr="001A355A">
              <w:rPr>
                <w:rFonts w:ascii="Helvetica" w:hAnsi="Helvetica"/>
                <w:sz w:val="22"/>
                <w:szCs w:val="22"/>
              </w:rPr>
              <w:lastRenderedPageBreak/>
              <w:t xml:space="preserve">Target 14 </w:t>
            </w:r>
          </w:p>
          <w:p w14:paraId="338D8429" w14:textId="77777777" w:rsidR="001A355A" w:rsidRPr="001A355A" w:rsidRDefault="001A355A" w:rsidP="001A355A">
            <w:pPr>
              <w:pStyle w:val="NormalWeb"/>
              <w:shd w:val="clear" w:color="auto" w:fill="FFFFFF"/>
              <w:rPr>
                <w:rFonts w:ascii="Helvetica" w:hAnsi="Helvetica"/>
                <w:sz w:val="22"/>
                <w:szCs w:val="22"/>
              </w:rPr>
            </w:pPr>
            <w:r w:rsidRPr="001A355A">
              <w:rPr>
                <w:rFonts w:ascii="Helvetica" w:hAnsi="Helvetica"/>
                <w:sz w:val="22"/>
                <w:szCs w:val="22"/>
              </w:rPr>
              <w:t xml:space="preserve">By 2030, achieve reduction of at least [50%] in negative impacts on biodiversity by ensuring production practices and supply chains are sustainable </w:t>
            </w:r>
          </w:p>
          <w:p w14:paraId="015CA15A" w14:textId="77777777" w:rsidR="008460E6" w:rsidRDefault="008460E6"/>
        </w:tc>
        <w:tc>
          <w:tcPr>
            <w:tcW w:w="3482" w:type="dxa"/>
          </w:tcPr>
          <w:p w14:paraId="59A6A022" w14:textId="77777777" w:rsidR="008460E6" w:rsidRDefault="008460E6"/>
        </w:tc>
        <w:tc>
          <w:tcPr>
            <w:tcW w:w="3483" w:type="dxa"/>
          </w:tcPr>
          <w:p w14:paraId="685A1928" w14:textId="387C4500" w:rsidR="008460E6" w:rsidRDefault="00D64197">
            <w:r>
              <w:rPr>
                <w:rFonts w:ascii="Helvetica Neue" w:eastAsiaTheme="minorHAnsi" w:hAnsi="Helvetica Neue" w:cs="Helvetica Neue"/>
                <w:color w:val="000000"/>
                <w:sz w:val="22"/>
                <w:szCs w:val="22"/>
              </w:rPr>
              <w:t>Importance of ground-truthing all these indicators through the use of independent and complementary monitoring systems, such as community-based monitoring and information systems</w:t>
            </w:r>
          </w:p>
        </w:tc>
        <w:tc>
          <w:tcPr>
            <w:tcW w:w="3483" w:type="dxa"/>
          </w:tcPr>
          <w:p w14:paraId="638412E8" w14:textId="6B1DE570" w:rsidR="008460E6" w:rsidRDefault="001A355A">
            <w:r>
              <w:rPr>
                <w:rFonts w:ascii="Helvetica Neue" w:eastAsiaTheme="minorHAnsi" w:hAnsi="Helvetica Neue" w:cs="Helvetica Neue"/>
                <w:color w:val="000000"/>
                <w:sz w:val="22"/>
                <w:szCs w:val="22"/>
              </w:rPr>
              <w:t>Need to include cultural impact assessment and human rights due diligence in business standards with attention to impacts on territories of IPLCs and the requ</w:t>
            </w:r>
            <w:r w:rsidR="00D64197">
              <w:rPr>
                <w:rFonts w:ascii="Helvetica Neue" w:eastAsiaTheme="minorHAnsi" w:hAnsi="Helvetica Neue" w:cs="Helvetica Neue"/>
                <w:color w:val="000000"/>
                <w:sz w:val="22"/>
                <w:szCs w:val="22"/>
              </w:rPr>
              <w:t>i</w:t>
            </w:r>
            <w:r>
              <w:rPr>
                <w:rFonts w:ascii="Helvetica Neue" w:eastAsiaTheme="minorHAnsi" w:hAnsi="Helvetica Neue" w:cs="Helvetica Neue"/>
                <w:color w:val="000000"/>
                <w:sz w:val="22"/>
                <w:szCs w:val="22"/>
              </w:rPr>
              <w:t>rement for FPIC on projects affecting IPs</w:t>
            </w:r>
          </w:p>
        </w:tc>
      </w:tr>
      <w:tr w:rsidR="008460E6" w14:paraId="7A8973E7" w14:textId="77777777" w:rsidTr="008460E6">
        <w:tc>
          <w:tcPr>
            <w:tcW w:w="3482" w:type="dxa"/>
          </w:tcPr>
          <w:p w14:paraId="569EA88B" w14:textId="77777777" w:rsidR="00D64197" w:rsidRDefault="00D64197" w:rsidP="00D64197">
            <w:pPr>
              <w:pStyle w:val="NormalWeb"/>
              <w:shd w:val="clear" w:color="auto" w:fill="FFFFFF"/>
            </w:pPr>
            <w:r>
              <w:rPr>
                <w:rFonts w:ascii="CIDFont+F1" w:hAnsi="CIDFont+F1"/>
                <w:sz w:val="20"/>
                <w:szCs w:val="20"/>
              </w:rPr>
              <w:t xml:space="preserve">Target 15 </w:t>
            </w:r>
          </w:p>
          <w:p w14:paraId="1FB4B464" w14:textId="77777777" w:rsidR="00D64197" w:rsidRDefault="00D64197" w:rsidP="00D64197">
            <w:pPr>
              <w:pStyle w:val="NormalWeb"/>
              <w:shd w:val="clear" w:color="auto" w:fill="FFFFFF"/>
            </w:pPr>
            <w:r>
              <w:rPr>
                <w:rFonts w:ascii="CIDFont+F4" w:hAnsi="CIDFont+F4"/>
                <w:sz w:val="20"/>
                <w:szCs w:val="20"/>
              </w:rPr>
              <w:t xml:space="preserve">By 2030, eliminate unsustainable consumption patterns, ensuring people everywhere understand and appreciate the value of biodiversity, make responsible choices commensurate with 2050 biodiversity vision, taking into account individual and national cultural and socioeconomic conditions </w:t>
            </w:r>
          </w:p>
          <w:p w14:paraId="23574AB0" w14:textId="77777777" w:rsidR="008460E6" w:rsidRDefault="008460E6"/>
        </w:tc>
        <w:tc>
          <w:tcPr>
            <w:tcW w:w="3482" w:type="dxa"/>
          </w:tcPr>
          <w:p w14:paraId="66D90C0A" w14:textId="77777777" w:rsidR="008460E6" w:rsidRDefault="008460E6"/>
        </w:tc>
        <w:tc>
          <w:tcPr>
            <w:tcW w:w="3483" w:type="dxa"/>
          </w:tcPr>
          <w:p w14:paraId="1E49D616" w14:textId="77777777" w:rsidR="008460E6" w:rsidRDefault="00D64197">
            <w:pPr>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t>For IPLCs, the importance of “indigenisation” of the curriculum and the inclusion of ILK and values into educational programmes</w:t>
            </w:r>
          </w:p>
          <w:p w14:paraId="45E788F2" w14:textId="77777777" w:rsidR="00D64197" w:rsidRDefault="00D64197"/>
          <w:p w14:paraId="22D672C1" w14:textId="77777777" w:rsidR="00D64197" w:rsidRPr="00D64197" w:rsidRDefault="00D64197" w:rsidP="00D64197">
            <w:pPr>
              <w:pStyle w:val="NormalWeb"/>
              <w:shd w:val="clear" w:color="auto" w:fill="FFFFFF"/>
              <w:rPr>
                <w:rFonts w:ascii="Helvetica" w:hAnsi="Helvetica"/>
                <w:sz w:val="22"/>
                <w:szCs w:val="22"/>
              </w:rPr>
            </w:pPr>
            <w:r w:rsidRPr="00D64197">
              <w:rPr>
                <w:rFonts w:ascii="Helvetica" w:hAnsi="Helvetica"/>
                <w:sz w:val="22"/>
                <w:szCs w:val="22"/>
              </w:rPr>
              <w:t>Indicator 12.8.1: Extent to which (</w:t>
            </w:r>
            <w:proofErr w:type="spellStart"/>
            <w:r w:rsidRPr="00D64197">
              <w:rPr>
                <w:rFonts w:ascii="Helvetica" w:hAnsi="Helvetica"/>
                <w:sz w:val="22"/>
                <w:szCs w:val="22"/>
              </w:rPr>
              <w:t>i</w:t>
            </w:r>
            <w:proofErr w:type="spellEnd"/>
            <w:r w:rsidRPr="00D64197">
              <w:rPr>
                <w:rFonts w:ascii="Helvetica" w:hAnsi="Helvetica"/>
                <w:sz w:val="22"/>
                <w:szCs w:val="22"/>
              </w:rPr>
              <w:t xml:space="preserve">) global citizenship education and (ii) education for sustainable development are mainstreamed in (a) national education policies; (b) curricula; (c) teacher education; and (d) student assessment </w:t>
            </w:r>
          </w:p>
          <w:p w14:paraId="2FAFCE20" w14:textId="11A6C530" w:rsidR="00D64197" w:rsidRDefault="00D64197"/>
        </w:tc>
        <w:tc>
          <w:tcPr>
            <w:tcW w:w="3483" w:type="dxa"/>
          </w:tcPr>
          <w:p w14:paraId="06836A16" w14:textId="0E45A7DC" w:rsidR="008460E6" w:rsidRDefault="00D64197">
            <w:r>
              <w:rPr>
                <w:rFonts w:ascii="Helvetica Neue" w:eastAsiaTheme="minorHAnsi" w:hAnsi="Helvetica Neue" w:cs="Helvetica Neue"/>
                <w:color w:val="000000"/>
                <w:sz w:val="22"/>
                <w:szCs w:val="22"/>
              </w:rPr>
              <w:t>GBF can enrich SDG implementation by giving due attention to the linkages between biological and cultural diversity and on the inclusion of ILK and values in the educational curriculum - in both for</w:t>
            </w:r>
            <w:r>
              <w:rPr>
                <w:rFonts w:ascii="Helvetica Neue" w:eastAsiaTheme="minorHAnsi" w:hAnsi="Helvetica Neue" w:cs="Helvetica Neue"/>
                <w:color w:val="000000"/>
                <w:sz w:val="22"/>
                <w:szCs w:val="22"/>
              </w:rPr>
              <w:t>m</w:t>
            </w:r>
            <w:r>
              <w:rPr>
                <w:rFonts w:ascii="Helvetica Neue" w:eastAsiaTheme="minorHAnsi" w:hAnsi="Helvetica Neue" w:cs="Helvetica Neue"/>
                <w:color w:val="000000"/>
                <w:sz w:val="22"/>
                <w:szCs w:val="22"/>
              </w:rPr>
              <w:t>al and informal sectors</w:t>
            </w:r>
          </w:p>
        </w:tc>
      </w:tr>
      <w:tr w:rsidR="008460E6" w14:paraId="144BF33D" w14:textId="77777777" w:rsidTr="008460E6">
        <w:tc>
          <w:tcPr>
            <w:tcW w:w="3482" w:type="dxa"/>
          </w:tcPr>
          <w:p w14:paraId="7D126761" w14:textId="77777777" w:rsidR="00D64197" w:rsidRPr="00D64197" w:rsidRDefault="00D64197" w:rsidP="00D64197">
            <w:pPr>
              <w:pStyle w:val="NormalWeb"/>
              <w:shd w:val="clear" w:color="auto" w:fill="FFFFFF"/>
              <w:rPr>
                <w:rFonts w:ascii="Helvetica" w:hAnsi="Helvetica"/>
                <w:sz w:val="22"/>
                <w:szCs w:val="22"/>
              </w:rPr>
            </w:pPr>
            <w:r w:rsidRPr="00D64197">
              <w:rPr>
                <w:rFonts w:ascii="Helvetica" w:hAnsi="Helvetica"/>
                <w:sz w:val="22"/>
                <w:szCs w:val="22"/>
              </w:rPr>
              <w:t xml:space="preserve">Target 16 </w:t>
            </w:r>
          </w:p>
          <w:p w14:paraId="0599158A" w14:textId="77777777" w:rsidR="00D64197" w:rsidRPr="00D64197" w:rsidRDefault="00D64197" w:rsidP="00D64197">
            <w:pPr>
              <w:pStyle w:val="NormalWeb"/>
              <w:shd w:val="clear" w:color="auto" w:fill="FFFFFF"/>
              <w:rPr>
                <w:rFonts w:ascii="Helvetica" w:hAnsi="Helvetica"/>
                <w:sz w:val="22"/>
                <w:szCs w:val="22"/>
              </w:rPr>
            </w:pPr>
            <w:r w:rsidRPr="00D64197">
              <w:rPr>
                <w:rFonts w:ascii="Helvetica" w:hAnsi="Helvetica"/>
                <w:sz w:val="22"/>
                <w:szCs w:val="22"/>
              </w:rPr>
              <w:t xml:space="preserve">By 2030, establish and implement measures to prevent, manage or control potential adverse impacts of biotechnology </w:t>
            </w:r>
            <w:r w:rsidRPr="00D64197">
              <w:rPr>
                <w:rFonts w:ascii="Helvetica" w:hAnsi="Helvetica"/>
                <w:sz w:val="22"/>
                <w:szCs w:val="22"/>
              </w:rPr>
              <w:lastRenderedPageBreak/>
              <w:t xml:space="preserve">on biodiversity and human health reducing these impacts by [X] </w:t>
            </w:r>
          </w:p>
          <w:p w14:paraId="4614EFF2" w14:textId="5CDBF1AC" w:rsidR="00D64197" w:rsidRPr="00D64197" w:rsidRDefault="00D64197" w:rsidP="00D64197">
            <w:pPr>
              <w:pStyle w:val="NormalWeb"/>
              <w:shd w:val="clear" w:color="auto" w:fill="FFFFFF"/>
              <w:rPr>
                <w:rFonts w:ascii="Helvetica" w:hAnsi="Helvetica"/>
                <w:sz w:val="22"/>
                <w:szCs w:val="22"/>
              </w:rPr>
            </w:pPr>
          </w:p>
          <w:p w14:paraId="063061AD" w14:textId="77777777" w:rsidR="008460E6" w:rsidRPr="00D64197" w:rsidRDefault="008460E6">
            <w:pPr>
              <w:rPr>
                <w:rFonts w:ascii="Helvetica" w:hAnsi="Helvetica"/>
                <w:sz w:val="22"/>
                <w:szCs w:val="22"/>
              </w:rPr>
            </w:pPr>
          </w:p>
        </w:tc>
        <w:tc>
          <w:tcPr>
            <w:tcW w:w="3482" w:type="dxa"/>
          </w:tcPr>
          <w:p w14:paraId="091FEDF6" w14:textId="77777777" w:rsidR="008460E6" w:rsidRDefault="008460E6"/>
        </w:tc>
        <w:tc>
          <w:tcPr>
            <w:tcW w:w="3483" w:type="dxa"/>
          </w:tcPr>
          <w:p w14:paraId="28F8AE1E" w14:textId="77777777" w:rsidR="008460E6" w:rsidRDefault="008460E6"/>
        </w:tc>
        <w:tc>
          <w:tcPr>
            <w:tcW w:w="3483" w:type="dxa"/>
          </w:tcPr>
          <w:p w14:paraId="673C6DC4" w14:textId="50BA4A11" w:rsidR="008460E6" w:rsidRDefault="00D64197">
            <w:r>
              <w:rPr>
                <w:rFonts w:ascii="Helvetica Neue" w:eastAsiaTheme="minorHAnsi" w:hAnsi="Helvetica Neue" w:cs="Helvetica Neue"/>
                <w:color w:val="000000"/>
                <w:sz w:val="22"/>
                <w:szCs w:val="22"/>
              </w:rPr>
              <w:t>GBF should reflect Articles 17 and 18 of the Convention on the dissemination of indigenous knowledge and technologies</w:t>
            </w:r>
          </w:p>
        </w:tc>
      </w:tr>
      <w:tr w:rsidR="008460E6" w14:paraId="2D3D5035" w14:textId="77777777" w:rsidTr="008460E6">
        <w:tc>
          <w:tcPr>
            <w:tcW w:w="3482" w:type="dxa"/>
          </w:tcPr>
          <w:p w14:paraId="410DF66A" w14:textId="77777777" w:rsidR="00D64197" w:rsidRPr="00551FCD" w:rsidRDefault="00D64197" w:rsidP="00D64197">
            <w:pPr>
              <w:pStyle w:val="NormalWeb"/>
              <w:shd w:val="clear" w:color="auto" w:fill="FFFFFF"/>
              <w:rPr>
                <w:rFonts w:ascii="Helvetica" w:hAnsi="Helvetica"/>
                <w:sz w:val="22"/>
                <w:szCs w:val="22"/>
              </w:rPr>
            </w:pPr>
            <w:r w:rsidRPr="00551FCD">
              <w:rPr>
                <w:rFonts w:ascii="Helvetica" w:hAnsi="Helvetica"/>
                <w:sz w:val="22"/>
                <w:szCs w:val="22"/>
              </w:rPr>
              <w:t xml:space="preserve">Target 17 </w:t>
            </w:r>
          </w:p>
          <w:p w14:paraId="4FB31BBB" w14:textId="77777777" w:rsidR="00D64197" w:rsidRPr="00551FCD" w:rsidRDefault="00D64197" w:rsidP="00D64197">
            <w:pPr>
              <w:pStyle w:val="NormalWeb"/>
              <w:shd w:val="clear" w:color="auto" w:fill="FFFFFF"/>
              <w:rPr>
                <w:rFonts w:ascii="Helvetica" w:hAnsi="Helvetica"/>
                <w:sz w:val="22"/>
                <w:szCs w:val="22"/>
              </w:rPr>
            </w:pPr>
            <w:r w:rsidRPr="00551FCD">
              <w:rPr>
                <w:rFonts w:ascii="Helvetica" w:hAnsi="Helvetica"/>
                <w:sz w:val="22"/>
                <w:szCs w:val="22"/>
              </w:rPr>
              <w:t xml:space="preserve">By 2030, redirect, repurpose, reform or eliminate incentives harmful for biodiversity, including [X] reduction in the most harmful subsidies, ensuring that incentives, including public and private economic and regulatory incentives, are either positive or neutral for biodiversity </w:t>
            </w:r>
          </w:p>
          <w:p w14:paraId="40BF2860" w14:textId="77777777" w:rsidR="008460E6" w:rsidRPr="00551FCD" w:rsidRDefault="008460E6">
            <w:pPr>
              <w:rPr>
                <w:rFonts w:ascii="Helvetica" w:hAnsi="Helvetica"/>
                <w:sz w:val="22"/>
                <w:szCs w:val="22"/>
              </w:rPr>
            </w:pPr>
          </w:p>
        </w:tc>
        <w:tc>
          <w:tcPr>
            <w:tcW w:w="3482" w:type="dxa"/>
          </w:tcPr>
          <w:p w14:paraId="007CD414" w14:textId="77777777" w:rsidR="008460E6" w:rsidRDefault="008460E6"/>
        </w:tc>
        <w:tc>
          <w:tcPr>
            <w:tcW w:w="3483" w:type="dxa"/>
          </w:tcPr>
          <w:p w14:paraId="4FE0B7A4" w14:textId="253BC793" w:rsidR="008460E6" w:rsidRDefault="00D64197">
            <w:r>
              <w:rPr>
                <w:rFonts w:ascii="Helvetica Neue" w:eastAsiaTheme="minorHAnsi" w:hAnsi="Helvetica Neue" w:cs="Helvetica Neue"/>
                <w:color w:val="000000"/>
                <w:sz w:val="22"/>
                <w:szCs w:val="22"/>
              </w:rPr>
              <w:t>Biodiversity financing needs to be disaggregated to show funding for different sectors and constituencies, including direct funding for collective actions and priority initiative of IPLCs.</w:t>
            </w:r>
          </w:p>
        </w:tc>
        <w:tc>
          <w:tcPr>
            <w:tcW w:w="3483" w:type="dxa"/>
          </w:tcPr>
          <w:p w14:paraId="7AF1E724" w14:textId="77777777" w:rsidR="008460E6" w:rsidRDefault="008460E6"/>
        </w:tc>
      </w:tr>
      <w:tr w:rsidR="008460E6" w14:paraId="63E2735C" w14:textId="77777777" w:rsidTr="008460E6">
        <w:tc>
          <w:tcPr>
            <w:tcW w:w="3482" w:type="dxa"/>
          </w:tcPr>
          <w:p w14:paraId="4E874067" w14:textId="77777777" w:rsidR="00D64197" w:rsidRPr="00551FCD" w:rsidRDefault="00D64197" w:rsidP="00D64197">
            <w:pPr>
              <w:pStyle w:val="NormalWeb"/>
              <w:rPr>
                <w:rFonts w:ascii="Helvetica" w:hAnsi="Helvetica"/>
                <w:sz w:val="22"/>
                <w:szCs w:val="22"/>
              </w:rPr>
            </w:pPr>
            <w:r w:rsidRPr="00551FCD">
              <w:rPr>
                <w:rFonts w:ascii="Helvetica" w:hAnsi="Helvetica"/>
                <w:sz w:val="22"/>
                <w:szCs w:val="22"/>
              </w:rPr>
              <w:t xml:space="preserve">Target 18 </w:t>
            </w:r>
          </w:p>
          <w:p w14:paraId="243ACC1C" w14:textId="689EE66A" w:rsidR="008460E6" w:rsidRPr="00551FCD" w:rsidRDefault="00D64197" w:rsidP="00D64197">
            <w:pPr>
              <w:pStyle w:val="NormalWeb"/>
              <w:rPr>
                <w:rFonts w:ascii="Helvetica" w:hAnsi="Helvetica"/>
                <w:sz w:val="22"/>
                <w:szCs w:val="22"/>
              </w:rPr>
            </w:pPr>
            <w:r w:rsidRPr="00551FCD">
              <w:rPr>
                <w:rFonts w:ascii="Helvetica" w:hAnsi="Helvetica"/>
                <w:sz w:val="22"/>
                <w:szCs w:val="22"/>
              </w:rPr>
              <w:t xml:space="preserve">By 2030, increase by [X%] financial resources from all international and domestic sources, through new, additional and effective financial resources commensurate with the ambition of the goals and targets of the Framework and implement the strategy for capacity-building and technology transfer and scientific cooperation to meet the needs </w:t>
            </w:r>
            <w:r w:rsidRPr="00551FCD">
              <w:rPr>
                <w:rFonts w:ascii="Helvetica" w:hAnsi="Helvetica"/>
                <w:sz w:val="22"/>
                <w:szCs w:val="22"/>
              </w:rPr>
              <w:lastRenderedPageBreak/>
              <w:t xml:space="preserve">for implementing the post2020 global biodiversity framework </w:t>
            </w:r>
          </w:p>
        </w:tc>
        <w:tc>
          <w:tcPr>
            <w:tcW w:w="3482" w:type="dxa"/>
          </w:tcPr>
          <w:p w14:paraId="7EB51341" w14:textId="77777777" w:rsidR="008460E6" w:rsidRDefault="008460E6"/>
        </w:tc>
        <w:tc>
          <w:tcPr>
            <w:tcW w:w="3483" w:type="dxa"/>
          </w:tcPr>
          <w:p w14:paraId="0B9B1755" w14:textId="77777777" w:rsidR="008460E6" w:rsidRDefault="00D64197">
            <w:pPr>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t>Similar to Target 17, the mobilisation of resources needs to be disaggregated and to recognise the contribution of collective actions as human and non-monetary contributions by IPLCs to the implementation of global goals and targets.</w:t>
            </w:r>
          </w:p>
          <w:p w14:paraId="0202995A" w14:textId="77777777" w:rsidR="00D64197" w:rsidRDefault="00D64197"/>
          <w:p w14:paraId="03B09097" w14:textId="7D2335BE" w:rsidR="00D64197" w:rsidRDefault="00D64197">
            <w:r>
              <w:rPr>
                <w:rFonts w:ascii="Helvetica Neue" w:eastAsiaTheme="minorHAnsi" w:hAnsi="Helvetica Neue" w:cs="Helvetica Neue"/>
                <w:color w:val="000000"/>
                <w:sz w:val="22"/>
                <w:szCs w:val="22"/>
              </w:rPr>
              <w:t xml:space="preserve">GBF to ensure / adopt measures towards data disaggregation by income, gender, age, race, ethnicity, migratory status, disability, geographic location </w:t>
            </w:r>
            <w:r>
              <w:rPr>
                <w:rFonts w:ascii="Helvetica Neue" w:eastAsiaTheme="minorHAnsi" w:hAnsi="Helvetica Neue" w:cs="Helvetica Neue"/>
                <w:color w:val="000000"/>
                <w:sz w:val="22"/>
                <w:szCs w:val="22"/>
              </w:rPr>
              <w:lastRenderedPageBreak/>
              <w:t>and other characteristics relevant in national contexts</w:t>
            </w:r>
          </w:p>
        </w:tc>
        <w:tc>
          <w:tcPr>
            <w:tcW w:w="3483" w:type="dxa"/>
          </w:tcPr>
          <w:p w14:paraId="27A79A98" w14:textId="61DDC1A2" w:rsidR="008460E6" w:rsidRDefault="00D64197">
            <w:r>
              <w:rPr>
                <w:rFonts w:ascii="Helvetica Neue" w:eastAsiaTheme="minorHAnsi" w:hAnsi="Helvetica Neue" w:cs="Helvetica Neue"/>
                <w:color w:val="000000"/>
                <w:sz w:val="22"/>
                <w:szCs w:val="22"/>
              </w:rPr>
              <w:lastRenderedPageBreak/>
              <w:t>The SDG framework of “marginalised communities” downplays or reduces the agency and contributions of indigenous peoples and local communities.  GBF should instead highlight the ag</w:t>
            </w:r>
            <w:r>
              <w:rPr>
                <w:rFonts w:ascii="Helvetica Neue" w:eastAsiaTheme="minorHAnsi" w:hAnsi="Helvetica Neue" w:cs="Helvetica Neue"/>
                <w:color w:val="000000"/>
                <w:sz w:val="22"/>
                <w:szCs w:val="22"/>
              </w:rPr>
              <w:t>e</w:t>
            </w:r>
            <w:r>
              <w:rPr>
                <w:rFonts w:ascii="Helvetica Neue" w:eastAsiaTheme="minorHAnsi" w:hAnsi="Helvetica Neue" w:cs="Helvetica Neue"/>
                <w:color w:val="000000"/>
                <w:sz w:val="22"/>
                <w:szCs w:val="22"/>
              </w:rPr>
              <w:t>ncy and contributions of women, youth and IPLCs, and not use the language of “marginalised communities” or “vulnerable groups”.</w:t>
            </w:r>
          </w:p>
        </w:tc>
      </w:tr>
      <w:tr w:rsidR="008460E6" w14:paraId="5E0E5CAE" w14:textId="77777777" w:rsidTr="008460E6">
        <w:tc>
          <w:tcPr>
            <w:tcW w:w="3482" w:type="dxa"/>
          </w:tcPr>
          <w:p w14:paraId="53912833" w14:textId="77777777" w:rsidR="00D64197" w:rsidRPr="00551FCD" w:rsidRDefault="00D64197" w:rsidP="00D64197">
            <w:pPr>
              <w:pStyle w:val="NormalWeb"/>
              <w:shd w:val="clear" w:color="auto" w:fill="FFFFFF"/>
              <w:rPr>
                <w:rFonts w:ascii="Helvetica" w:hAnsi="Helvetica"/>
                <w:sz w:val="22"/>
                <w:szCs w:val="22"/>
              </w:rPr>
            </w:pPr>
            <w:r w:rsidRPr="00551FCD">
              <w:rPr>
                <w:rFonts w:ascii="Helvetica" w:hAnsi="Helvetica"/>
                <w:sz w:val="22"/>
                <w:szCs w:val="22"/>
              </w:rPr>
              <w:t xml:space="preserve">Target 19 </w:t>
            </w:r>
          </w:p>
          <w:p w14:paraId="02C01DF9" w14:textId="77777777" w:rsidR="00D64197" w:rsidRPr="00551FCD" w:rsidRDefault="00D64197" w:rsidP="00D64197">
            <w:pPr>
              <w:pStyle w:val="NormalWeb"/>
              <w:shd w:val="clear" w:color="auto" w:fill="FFFFFF"/>
              <w:rPr>
                <w:rFonts w:ascii="Helvetica" w:hAnsi="Helvetica"/>
                <w:sz w:val="22"/>
                <w:szCs w:val="22"/>
              </w:rPr>
            </w:pPr>
            <w:r w:rsidRPr="00551FCD">
              <w:rPr>
                <w:rFonts w:ascii="Helvetica" w:hAnsi="Helvetica"/>
                <w:sz w:val="22"/>
                <w:szCs w:val="22"/>
              </w:rPr>
              <w:t xml:space="preserve">By 2030, ensure that quality information, including traditional knowledge, is available to decision makers and public for the effective management of biodiversity through promoting awareness, education and research </w:t>
            </w:r>
          </w:p>
          <w:p w14:paraId="01708ED4" w14:textId="77777777" w:rsidR="008460E6" w:rsidRPr="00551FCD" w:rsidRDefault="008460E6">
            <w:pPr>
              <w:rPr>
                <w:rFonts w:ascii="Helvetica" w:hAnsi="Helvetica"/>
                <w:sz w:val="22"/>
                <w:szCs w:val="22"/>
              </w:rPr>
            </w:pPr>
          </w:p>
        </w:tc>
        <w:tc>
          <w:tcPr>
            <w:tcW w:w="3482" w:type="dxa"/>
          </w:tcPr>
          <w:p w14:paraId="56241EE6" w14:textId="1F4A8D16" w:rsidR="008460E6" w:rsidRDefault="00D64197">
            <w:r>
              <w:rPr>
                <w:rFonts w:ascii="Helvetica Neue" w:eastAsiaTheme="minorHAnsi" w:hAnsi="Helvetica Neue" w:cs="Helvetica Neue"/>
                <w:color w:val="000000"/>
                <w:sz w:val="22"/>
                <w:szCs w:val="22"/>
              </w:rPr>
              <w:t>See comments under target 15 on education on sustainable development</w:t>
            </w:r>
          </w:p>
        </w:tc>
        <w:tc>
          <w:tcPr>
            <w:tcW w:w="3483" w:type="dxa"/>
          </w:tcPr>
          <w:p w14:paraId="13A2A655" w14:textId="77777777" w:rsidR="00D64197" w:rsidRDefault="00D64197" w:rsidP="00D64197">
            <w:pPr>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t>For IPLCs, the importance of “indigenisation” of the curriculum and the inclusion of ILK and values into educational programmes</w:t>
            </w:r>
          </w:p>
          <w:p w14:paraId="61D3C240" w14:textId="77777777" w:rsidR="00D64197" w:rsidRDefault="00D64197" w:rsidP="00D64197"/>
          <w:p w14:paraId="13CFF402" w14:textId="77777777" w:rsidR="00D64197" w:rsidRPr="00D64197" w:rsidRDefault="00D64197" w:rsidP="00D64197">
            <w:pPr>
              <w:pStyle w:val="NormalWeb"/>
              <w:shd w:val="clear" w:color="auto" w:fill="FFFFFF"/>
              <w:rPr>
                <w:rFonts w:ascii="Helvetica" w:hAnsi="Helvetica"/>
                <w:sz w:val="22"/>
                <w:szCs w:val="22"/>
              </w:rPr>
            </w:pPr>
            <w:r w:rsidRPr="00D64197">
              <w:rPr>
                <w:rFonts w:ascii="Helvetica" w:hAnsi="Helvetica"/>
                <w:sz w:val="22"/>
                <w:szCs w:val="22"/>
              </w:rPr>
              <w:t>Indicator 12.8.1: Extent to which (</w:t>
            </w:r>
            <w:proofErr w:type="spellStart"/>
            <w:r w:rsidRPr="00D64197">
              <w:rPr>
                <w:rFonts w:ascii="Helvetica" w:hAnsi="Helvetica"/>
                <w:sz w:val="22"/>
                <w:szCs w:val="22"/>
              </w:rPr>
              <w:t>i</w:t>
            </w:r>
            <w:proofErr w:type="spellEnd"/>
            <w:r w:rsidRPr="00D64197">
              <w:rPr>
                <w:rFonts w:ascii="Helvetica" w:hAnsi="Helvetica"/>
                <w:sz w:val="22"/>
                <w:szCs w:val="22"/>
              </w:rPr>
              <w:t xml:space="preserve">) global citizenship education and (ii) education for sustainable development are mainstreamed in (a) national education policies; (b) curricula; (c) teacher education; and (d) student assessment </w:t>
            </w:r>
          </w:p>
          <w:p w14:paraId="42C24D20" w14:textId="77777777" w:rsidR="008460E6" w:rsidRDefault="008460E6"/>
        </w:tc>
        <w:tc>
          <w:tcPr>
            <w:tcW w:w="3483" w:type="dxa"/>
          </w:tcPr>
          <w:p w14:paraId="33159553" w14:textId="77777777" w:rsidR="008460E6" w:rsidRDefault="008460E6"/>
        </w:tc>
      </w:tr>
      <w:tr w:rsidR="008460E6" w14:paraId="399F9F06" w14:textId="77777777" w:rsidTr="008460E6">
        <w:tc>
          <w:tcPr>
            <w:tcW w:w="3482" w:type="dxa"/>
          </w:tcPr>
          <w:p w14:paraId="6C1B2442" w14:textId="77777777" w:rsidR="00551FCD" w:rsidRPr="00551FCD" w:rsidRDefault="00551FCD" w:rsidP="00551FCD">
            <w:pPr>
              <w:pStyle w:val="NormalWeb"/>
              <w:shd w:val="clear" w:color="auto" w:fill="FFFFFF"/>
              <w:rPr>
                <w:rFonts w:ascii="Helvetica" w:hAnsi="Helvetica"/>
                <w:sz w:val="22"/>
                <w:szCs w:val="22"/>
              </w:rPr>
            </w:pPr>
            <w:r w:rsidRPr="00551FCD">
              <w:rPr>
                <w:rFonts w:ascii="Helvetica" w:hAnsi="Helvetica"/>
                <w:sz w:val="22"/>
                <w:szCs w:val="22"/>
              </w:rPr>
              <w:t xml:space="preserve">Target 20 </w:t>
            </w:r>
          </w:p>
          <w:p w14:paraId="496CED5D" w14:textId="77777777" w:rsidR="00551FCD" w:rsidRPr="00551FCD" w:rsidRDefault="00551FCD" w:rsidP="00551FCD">
            <w:pPr>
              <w:pStyle w:val="NormalWeb"/>
              <w:shd w:val="clear" w:color="auto" w:fill="FFFFFF"/>
              <w:rPr>
                <w:rFonts w:ascii="Helvetica" w:hAnsi="Helvetica"/>
                <w:sz w:val="22"/>
                <w:szCs w:val="22"/>
              </w:rPr>
            </w:pPr>
            <w:r w:rsidRPr="00551FCD">
              <w:rPr>
                <w:rFonts w:ascii="Helvetica" w:hAnsi="Helvetica"/>
                <w:sz w:val="22"/>
                <w:szCs w:val="22"/>
              </w:rPr>
              <w:t xml:space="preserve">By 2030, ensure equitable participation in decision-making related to biodiversity and ensure rights over relevant resources of indigenous peoples and local communities, women and girls as well as youth, in accordance with national circumstances </w:t>
            </w:r>
          </w:p>
          <w:p w14:paraId="684ADFD3" w14:textId="72DAF175" w:rsidR="00551FCD" w:rsidRPr="00551FCD" w:rsidRDefault="00551FCD" w:rsidP="00551FCD">
            <w:pPr>
              <w:pStyle w:val="NormalWeb"/>
              <w:shd w:val="clear" w:color="auto" w:fill="FFFFFF"/>
              <w:rPr>
                <w:rFonts w:ascii="Helvetica" w:hAnsi="Helvetica"/>
                <w:sz w:val="22"/>
                <w:szCs w:val="22"/>
              </w:rPr>
            </w:pPr>
          </w:p>
          <w:p w14:paraId="68065CA5" w14:textId="77777777" w:rsidR="008460E6" w:rsidRPr="00551FCD" w:rsidRDefault="008460E6">
            <w:pPr>
              <w:rPr>
                <w:rFonts w:ascii="Helvetica" w:hAnsi="Helvetica"/>
                <w:sz w:val="22"/>
                <w:szCs w:val="22"/>
              </w:rPr>
            </w:pPr>
          </w:p>
        </w:tc>
        <w:tc>
          <w:tcPr>
            <w:tcW w:w="3482" w:type="dxa"/>
          </w:tcPr>
          <w:p w14:paraId="571D1330" w14:textId="77777777" w:rsidR="008460E6" w:rsidRDefault="008460E6"/>
        </w:tc>
        <w:tc>
          <w:tcPr>
            <w:tcW w:w="3483" w:type="dxa"/>
          </w:tcPr>
          <w:p w14:paraId="1175EBD6" w14:textId="77777777" w:rsidR="008460E6" w:rsidRDefault="008460E6"/>
        </w:tc>
        <w:tc>
          <w:tcPr>
            <w:tcW w:w="3483" w:type="dxa"/>
          </w:tcPr>
          <w:p w14:paraId="73E52A96" w14:textId="546E0C30" w:rsidR="008460E6" w:rsidRDefault="00551FCD">
            <w:r>
              <w:rPr>
                <w:rFonts w:ascii="Helvetica Neue" w:eastAsiaTheme="minorHAnsi" w:hAnsi="Helvetica Neue" w:cs="Helvetica Neue"/>
                <w:color w:val="000000"/>
                <w:sz w:val="22"/>
                <w:szCs w:val="22"/>
              </w:rPr>
              <w:t>GBF must clearly identify the measures to be taken to address the relevant SDGs and the implementation of Target 20 as a cross-cutting issue relevant to all the other GBF targets.</w:t>
            </w:r>
          </w:p>
        </w:tc>
      </w:tr>
    </w:tbl>
    <w:p w14:paraId="49370038" w14:textId="77777777" w:rsidR="008460E6" w:rsidRDefault="008460E6"/>
    <w:sectPr w:rsidR="008460E6" w:rsidSect="008460E6">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IDFont+F1">
    <w:altName w:val="Cambria"/>
    <w:panose1 w:val="020B0604020202020204"/>
    <w:charset w:val="00"/>
    <w:family w:val="roman"/>
    <w:notTrueType/>
    <w:pitch w:val="default"/>
  </w:font>
  <w:font w:name="CIDFont+F4">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E6"/>
    <w:rsid w:val="001A355A"/>
    <w:rsid w:val="004229DE"/>
    <w:rsid w:val="00551FCD"/>
    <w:rsid w:val="005E5A6E"/>
    <w:rsid w:val="008460E6"/>
    <w:rsid w:val="009B1844"/>
    <w:rsid w:val="00B64D4B"/>
    <w:rsid w:val="00D64197"/>
    <w:rsid w:val="00E20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D9A17F"/>
  <w15:chartTrackingRefBased/>
  <w15:docId w15:val="{838C91C4-E112-FF4C-AE54-C1F67C00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60E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70140">
      <w:bodyDiv w:val="1"/>
      <w:marLeft w:val="0"/>
      <w:marRight w:val="0"/>
      <w:marTop w:val="0"/>
      <w:marBottom w:val="0"/>
      <w:divBdr>
        <w:top w:val="none" w:sz="0" w:space="0" w:color="auto"/>
        <w:left w:val="none" w:sz="0" w:space="0" w:color="auto"/>
        <w:bottom w:val="none" w:sz="0" w:space="0" w:color="auto"/>
        <w:right w:val="none" w:sz="0" w:space="0" w:color="auto"/>
      </w:divBdr>
      <w:divsChild>
        <w:div w:id="1373380647">
          <w:marLeft w:val="0"/>
          <w:marRight w:val="0"/>
          <w:marTop w:val="0"/>
          <w:marBottom w:val="0"/>
          <w:divBdr>
            <w:top w:val="none" w:sz="0" w:space="0" w:color="auto"/>
            <w:left w:val="none" w:sz="0" w:space="0" w:color="auto"/>
            <w:bottom w:val="none" w:sz="0" w:space="0" w:color="auto"/>
            <w:right w:val="none" w:sz="0" w:space="0" w:color="auto"/>
          </w:divBdr>
          <w:divsChild>
            <w:div w:id="522204396">
              <w:marLeft w:val="0"/>
              <w:marRight w:val="0"/>
              <w:marTop w:val="0"/>
              <w:marBottom w:val="0"/>
              <w:divBdr>
                <w:top w:val="none" w:sz="0" w:space="0" w:color="auto"/>
                <w:left w:val="none" w:sz="0" w:space="0" w:color="auto"/>
                <w:bottom w:val="none" w:sz="0" w:space="0" w:color="auto"/>
                <w:right w:val="none" w:sz="0" w:space="0" w:color="auto"/>
              </w:divBdr>
              <w:divsChild>
                <w:div w:id="699555077">
                  <w:marLeft w:val="0"/>
                  <w:marRight w:val="0"/>
                  <w:marTop w:val="0"/>
                  <w:marBottom w:val="0"/>
                  <w:divBdr>
                    <w:top w:val="none" w:sz="0" w:space="0" w:color="auto"/>
                    <w:left w:val="none" w:sz="0" w:space="0" w:color="auto"/>
                    <w:bottom w:val="none" w:sz="0" w:space="0" w:color="auto"/>
                    <w:right w:val="none" w:sz="0" w:space="0" w:color="auto"/>
                  </w:divBdr>
                  <w:divsChild>
                    <w:div w:id="15783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2241">
      <w:bodyDiv w:val="1"/>
      <w:marLeft w:val="0"/>
      <w:marRight w:val="0"/>
      <w:marTop w:val="0"/>
      <w:marBottom w:val="0"/>
      <w:divBdr>
        <w:top w:val="none" w:sz="0" w:space="0" w:color="auto"/>
        <w:left w:val="none" w:sz="0" w:space="0" w:color="auto"/>
        <w:bottom w:val="none" w:sz="0" w:space="0" w:color="auto"/>
        <w:right w:val="none" w:sz="0" w:space="0" w:color="auto"/>
      </w:divBdr>
      <w:divsChild>
        <w:div w:id="445927693">
          <w:marLeft w:val="0"/>
          <w:marRight w:val="0"/>
          <w:marTop w:val="0"/>
          <w:marBottom w:val="0"/>
          <w:divBdr>
            <w:top w:val="none" w:sz="0" w:space="0" w:color="auto"/>
            <w:left w:val="none" w:sz="0" w:space="0" w:color="auto"/>
            <w:bottom w:val="none" w:sz="0" w:space="0" w:color="auto"/>
            <w:right w:val="none" w:sz="0" w:space="0" w:color="auto"/>
          </w:divBdr>
          <w:divsChild>
            <w:div w:id="472992830">
              <w:marLeft w:val="0"/>
              <w:marRight w:val="0"/>
              <w:marTop w:val="0"/>
              <w:marBottom w:val="0"/>
              <w:divBdr>
                <w:top w:val="none" w:sz="0" w:space="0" w:color="auto"/>
                <w:left w:val="none" w:sz="0" w:space="0" w:color="auto"/>
                <w:bottom w:val="none" w:sz="0" w:space="0" w:color="auto"/>
                <w:right w:val="none" w:sz="0" w:space="0" w:color="auto"/>
              </w:divBdr>
              <w:divsChild>
                <w:div w:id="905187026">
                  <w:marLeft w:val="0"/>
                  <w:marRight w:val="0"/>
                  <w:marTop w:val="0"/>
                  <w:marBottom w:val="0"/>
                  <w:divBdr>
                    <w:top w:val="none" w:sz="0" w:space="0" w:color="auto"/>
                    <w:left w:val="none" w:sz="0" w:space="0" w:color="auto"/>
                    <w:bottom w:val="none" w:sz="0" w:space="0" w:color="auto"/>
                    <w:right w:val="none" w:sz="0" w:space="0" w:color="auto"/>
                  </w:divBdr>
                </w:div>
              </w:divsChild>
            </w:div>
            <w:div w:id="1142041047">
              <w:marLeft w:val="0"/>
              <w:marRight w:val="0"/>
              <w:marTop w:val="0"/>
              <w:marBottom w:val="0"/>
              <w:divBdr>
                <w:top w:val="none" w:sz="0" w:space="0" w:color="auto"/>
                <w:left w:val="none" w:sz="0" w:space="0" w:color="auto"/>
                <w:bottom w:val="none" w:sz="0" w:space="0" w:color="auto"/>
                <w:right w:val="none" w:sz="0" w:space="0" w:color="auto"/>
              </w:divBdr>
              <w:divsChild>
                <w:div w:id="2106878585">
                  <w:marLeft w:val="0"/>
                  <w:marRight w:val="0"/>
                  <w:marTop w:val="0"/>
                  <w:marBottom w:val="0"/>
                  <w:divBdr>
                    <w:top w:val="none" w:sz="0" w:space="0" w:color="auto"/>
                    <w:left w:val="none" w:sz="0" w:space="0" w:color="auto"/>
                    <w:bottom w:val="none" w:sz="0" w:space="0" w:color="auto"/>
                    <w:right w:val="none" w:sz="0" w:space="0" w:color="auto"/>
                  </w:divBdr>
                </w:div>
              </w:divsChild>
            </w:div>
            <w:div w:id="128129039">
              <w:marLeft w:val="0"/>
              <w:marRight w:val="0"/>
              <w:marTop w:val="0"/>
              <w:marBottom w:val="0"/>
              <w:divBdr>
                <w:top w:val="none" w:sz="0" w:space="0" w:color="auto"/>
                <w:left w:val="none" w:sz="0" w:space="0" w:color="auto"/>
                <w:bottom w:val="none" w:sz="0" w:space="0" w:color="auto"/>
                <w:right w:val="none" w:sz="0" w:space="0" w:color="auto"/>
              </w:divBdr>
              <w:divsChild>
                <w:div w:id="885527517">
                  <w:marLeft w:val="0"/>
                  <w:marRight w:val="0"/>
                  <w:marTop w:val="0"/>
                  <w:marBottom w:val="0"/>
                  <w:divBdr>
                    <w:top w:val="none" w:sz="0" w:space="0" w:color="auto"/>
                    <w:left w:val="none" w:sz="0" w:space="0" w:color="auto"/>
                    <w:bottom w:val="none" w:sz="0" w:space="0" w:color="auto"/>
                    <w:right w:val="none" w:sz="0" w:space="0" w:color="auto"/>
                  </w:divBdr>
                </w:div>
              </w:divsChild>
            </w:div>
            <w:div w:id="137304134">
              <w:marLeft w:val="0"/>
              <w:marRight w:val="0"/>
              <w:marTop w:val="0"/>
              <w:marBottom w:val="0"/>
              <w:divBdr>
                <w:top w:val="none" w:sz="0" w:space="0" w:color="auto"/>
                <w:left w:val="none" w:sz="0" w:space="0" w:color="auto"/>
                <w:bottom w:val="none" w:sz="0" w:space="0" w:color="auto"/>
                <w:right w:val="none" w:sz="0" w:space="0" w:color="auto"/>
              </w:divBdr>
              <w:divsChild>
                <w:div w:id="20495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22019">
      <w:bodyDiv w:val="1"/>
      <w:marLeft w:val="0"/>
      <w:marRight w:val="0"/>
      <w:marTop w:val="0"/>
      <w:marBottom w:val="0"/>
      <w:divBdr>
        <w:top w:val="none" w:sz="0" w:space="0" w:color="auto"/>
        <w:left w:val="none" w:sz="0" w:space="0" w:color="auto"/>
        <w:bottom w:val="none" w:sz="0" w:space="0" w:color="auto"/>
        <w:right w:val="none" w:sz="0" w:space="0" w:color="auto"/>
      </w:divBdr>
      <w:divsChild>
        <w:div w:id="1154488252">
          <w:marLeft w:val="0"/>
          <w:marRight w:val="0"/>
          <w:marTop w:val="0"/>
          <w:marBottom w:val="0"/>
          <w:divBdr>
            <w:top w:val="none" w:sz="0" w:space="0" w:color="auto"/>
            <w:left w:val="none" w:sz="0" w:space="0" w:color="auto"/>
            <w:bottom w:val="none" w:sz="0" w:space="0" w:color="auto"/>
            <w:right w:val="none" w:sz="0" w:space="0" w:color="auto"/>
          </w:divBdr>
          <w:divsChild>
            <w:div w:id="720516879">
              <w:marLeft w:val="0"/>
              <w:marRight w:val="0"/>
              <w:marTop w:val="0"/>
              <w:marBottom w:val="0"/>
              <w:divBdr>
                <w:top w:val="none" w:sz="0" w:space="0" w:color="auto"/>
                <w:left w:val="none" w:sz="0" w:space="0" w:color="auto"/>
                <w:bottom w:val="none" w:sz="0" w:space="0" w:color="auto"/>
                <w:right w:val="none" w:sz="0" w:space="0" w:color="auto"/>
              </w:divBdr>
              <w:divsChild>
                <w:div w:id="2042047525">
                  <w:marLeft w:val="0"/>
                  <w:marRight w:val="0"/>
                  <w:marTop w:val="0"/>
                  <w:marBottom w:val="0"/>
                  <w:divBdr>
                    <w:top w:val="none" w:sz="0" w:space="0" w:color="auto"/>
                    <w:left w:val="none" w:sz="0" w:space="0" w:color="auto"/>
                    <w:bottom w:val="none" w:sz="0" w:space="0" w:color="auto"/>
                    <w:right w:val="none" w:sz="0" w:space="0" w:color="auto"/>
                  </w:divBdr>
                  <w:divsChild>
                    <w:div w:id="14111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670637">
      <w:bodyDiv w:val="1"/>
      <w:marLeft w:val="0"/>
      <w:marRight w:val="0"/>
      <w:marTop w:val="0"/>
      <w:marBottom w:val="0"/>
      <w:divBdr>
        <w:top w:val="none" w:sz="0" w:space="0" w:color="auto"/>
        <w:left w:val="none" w:sz="0" w:space="0" w:color="auto"/>
        <w:bottom w:val="none" w:sz="0" w:space="0" w:color="auto"/>
        <w:right w:val="none" w:sz="0" w:space="0" w:color="auto"/>
      </w:divBdr>
      <w:divsChild>
        <w:div w:id="505826593">
          <w:marLeft w:val="0"/>
          <w:marRight w:val="0"/>
          <w:marTop w:val="0"/>
          <w:marBottom w:val="0"/>
          <w:divBdr>
            <w:top w:val="none" w:sz="0" w:space="0" w:color="auto"/>
            <w:left w:val="none" w:sz="0" w:space="0" w:color="auto"/>
            <w:bottom w:val="none" w:sz="0" w:space="0" w:color="auto"/>
            <w:right w:val="none" w:sz="0" w:space="0" w:color="auto"/>
          </w:divBdr>
          <w:divsChild>
            <w:div w:id="1964920034">
              <w:marLeft w:val="0"/>
              <w:marRight w:val="0"/>
              <w:marTop w:val="0"/>
              <w:marBottom w:val="0"/>
              <w:divBdr>
                <w:top w:val="none" w:sz="0" w:space="0" w:color="auto"/>
                <w:left w:val="none" w:sz="0" w:space="0" w:color="auto"/>
                <w:bottom w:val="none" w:sz="0" w:space="0" w:color="auto"/>
                <w:right w:val="none" w:sz="0" w:space="0" w:color="auto"/>
              </w:divBdr>
              <w:divsChild>
                <w:div w:id="438526726">
                  <w:marLeft w:val="0"/>
                  <w:marRight w:val="0"/>
                  <w:marTop w:val="0"/>
                  <w:marBottom w:val="0"/>
                  <w:divBdr>
                    <w:top w:val="none" w:sz="0" w:space="0" w:color="auto"/>
                    <w:left w:val="none" w:sz="0" w:space="0" w:color="auto"/>
                    <w:bottom w:val="none" w:sz="0" w:space="0" w:color="auto"/>
                    <w:right w:val="none" w:sz="0" w:space="0" w:color="auto"/>
                  </w:divBdr>
                  <w:divsChild>
                    <w:div w:id="18024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03073">
      <w:bodyDiv w:val="1"/>
      <w:marLeft w:val="0"/>
      <w:marRight w:val="0"/>
      <w:marTop w:val="0"/>
      <w:marBottom w:val="0"/>
      <w:divBdr>
        <w:top w:val="none" w:sz="0" w:space="0" w:color="auto"/>
        <w:left w:val="none" w:sz="0" w:space="0" w:color="auto"/>
        <w:bottom w:val="none" w:sz="0" w:space="0" w:color="auto"/>
        <w:right w:val="none" w:sz="0" w:space="0" w:color="auto"/>
      </w:divBdr>
      <w:divsChild>
        <w:div w:id="2047944938">
          <w:marLeft w:val="0"/>
          <w:marRight w:val="0"/>
          <w:marTop w:val="0"/>
          <w:marBottom w:val="0"/>
          <w:divBdr>
            <w:top w:val="none" w:sz="0" w:space="0" w:color="auto"/>
            <w:left w:val="none" w:sz="0" w:space="0" w:color="auto"/>
            <w:bottom w:val="none" w:sz="0" w:space="0" w:color="auto"/>
            <w:right w:val="none" w:sz="0" w:space="0" w:color="auto"/>
          </w:divBdr>
          <w:divsChild>
            <w:div w:id="319500338">
              <w:marLeft w:val="0"/>
              <w:marRight w:val="0"/>
              <w:marTop w:val="0"/>
              <w:marBottom w:val="0"/>
              <w:divBdr>
                <w:top w:val="none" w:sz="0" w:space="0" w:color="auto"/>
                <w:left w:val="none" w:sz="0" w:space="0" w:color="auto"/>
                <w:bottom w:val="none" w:sz="0" w:space="0" w:color="auto"/>
                <w:right w:val="none" w:sz="0" w:space="0" w:color="auto"/>
              </w:divBdr>
              <w:divsChild>
                <w:div w:id="997146665">
                  <w:marLeft w:val="0"/>
                  <w:marRight w:val="0"/>
                  <w:marTop w:val="0"/>
                  <w:marBottom w:val="0"/>
                  <w:divBdr>
                    <w:top w:val="none" w:sz="0" w:space="0" w:color="auto"/>
                    <w:left w:val="none" w:sz="0" w:space="0" w:color="auto"/>
                    <w:bottom w:val="none" w:sz="0" w:space="0" w:color="auto"/>
                    <w:right w:val="none" w:sz="0" w:space="0" w:color="auto"/>
                  </w:divBdr>
                  <w:divsChild>
                    <w:div w:id="19128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583620">
      <w:bodyDiv w:val="1"/>
      <w:marLeft w:val="0"/>
      <w:marRight w:val="0"/>
      <w:marTop w:val="0"/>
      <w:marBottom w:val="0"/>
      <w:divBdr>
        <w:top w:val="none" w:sz="0" w:space="0" w:color="auto"/>
        <w:left w:val="none" w:sz="0" w:space="0" w:color="auto"/>
        <w:bottom w:val="none" w:sz="0" w:space="0" w:color="auto"/>
        <w:right w:val="none" w:sz="0" w:space="0" w:color="auto"/>
      </w:divBdr>
      <w:divsChild>
        <w:div w:id="2017610781">
          <w:marLeft w:val="0"/>
          <w:marRight w:val="0"/>
          <w:marTop w:val="0"/>
          <w:marBottom w:val="0"/>
          <w:divBdr>
            <w:top w:val="none" w:sz="0" w:space="0" w:color="auto"/>
            <w:left w:val="none" w:sz="0" w:space="0" w:color="auto"/>
            <w:bottom w:val="none" w:sz="0" w:space="0" w:color="auto"/>
            <w:right w:val="none" w:sz="0" w:space="0" w:color="auto"/>
          </w:divBdr>
          <w:divsChild>
            <w:div w:id="1796830363">
              <w:marLeft w:val="0"/>
              <w:marRight w:val="0"/>
              <w:marTop w:val="0"/>
              <w:marBottom w:val="0"/>
              <w:divBdr>
                <w:top w:val="none" w:sz="0" w:space="0" w:color="auto"/>
                <w:left w:val="none" w:sz="0" w:space="0" w:color="auto"/>
                <w:bottom w:val="none" w:sz="0" w:space="0" w:color="auto"/>
                <w:right w:val="none" w:sz="0" w:space="0" w:color="auto"/>
              </w:divBdr>
              <w:divsChild>
                <w:div w:id="1376351593">
                  <w:marLeft w:val="0"/>
                  <w:marRight w:val="0"/>
                  <w:marTop w:val="0"/>
                  <w:marBottom w:val="0"/>
                  <w:divBdr>
                    <w:top w:val="none" w:sz="0" w:space="0" w:color="auto"/>
                    <w:left w:val="none" w:sz="0" w:space="0" w:color="auto"/>
                    <w:bottom w:val="none" w:sz="0" w:space="0" w:color="auto"/>
                    <w:right w:val="none" w:sz="0" w:space="0" w:color="auto"/>
                  </w:divBdr>
                  <w:divsChild>
                    <w:div w:id="5730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218940">
      <w:bodyDiv w:val="1"/>
      <w:marLeft w:val="0"/>
      <w:marRight w:val="0"/>
      <w:marTop w:val="0"/>
      <w:marBottom w:val="0"/>
      <w:divBdr>
        <w:top w:val="none" w:sz="0" w:space="0" w:color="auto"/>
        <w:left w:val="none" w:sz="0" w:space="0" w:color="auto"/>
        <w:bottom w:val="none" w:sz="0" w:space="0" w:color="auto"/>
        <w:right w:val="none" w:sz="0" w:space="0" w:color="auto"/>
      </w:divBdr>
      <w:divsChild>
        <w:div w:id="284505476">
          <w:marLeft w:val="0"/>
          <w:marRight w:val="0"/>
          <w:marTop w:val="0"/>
          <w:marBottom w:val="0"/>
          <w:divBdr>
            <w:top w:val="none" w:sz="0" w:space="0" w:color="auto"/>
            <w:left w:val="none" w:sz="0" w:space="0" w:color="auto"/>
            <w:bottom w:val="none" w:sz="0" w:space="0" w:color="auto"/>
            <w:right w:val="none" w:sz="0" w:space="0" w:color="auto"/>
          </w:divBdr>
          <w:divsChild>
            <w:div w:id="584387562">
              <w:marLeft w:val="0"/>
              <w:marRight w:val="0"/>
              <w:marTop w:val="0"/>
              <w:marBottom w:val="0"/>
              <w:divBdr>
                <w:top w:val="none" w:sz="0" w:space="0" w:color="auto"/>
                <w:left w:val="none" w:sz="0" w:space="0" w:color="auto"/>
                <w:bottom w:val="none" w:sz="0" w:space="0" w:color="auto"/>
                <w:right w:val="none" w:sz="0" w:space="0" w:color="auto"/>
              </w:divBdr>
              <w:divsChild>
                <w:div w:id="327249048">
                  <w:marLeft w:val="0"/>
                  <w:marRight w:val="0"/>
                  <w:marTop w:val="0"/>
                  <w:marBottom w:val="0"/>
                  <w:divBdr>
                    <w:top w:val="none" w:sz="0" w:space="0" w:color="auto"/>
                    <w:left w:val="none" w:sz="0" w:space="0" w:color="auto"/>
                    <w:bottom w:val="none" w:sz="0" w:space="0" w:color="auto"/>
                    <w:right w:val="none" w:sz="0" w:space="0" w:color="auto"/>
                  </w:divBdr>
                  <w:divsChild>
                    <w:div w:id="2821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20574">
      <w:bodyDiv w:val="1"/>
      <w:marLeft w:val="0"/>
      <w:marRight w:val="0"/>
      <w:marTop w:val="0"/>
      <w:marBottom w:val="0"/>
      <w:divBdr>
        <w:top w:val="none" w:sz="0" w:space="0" w:color="auto"/>
        <w:left w:val="none" w:sz="0" w:space="0" w:color="auto"/>
        <w:bottom w:val="none" w:sz="0" w:space="0" w:color="auto"/>
        <w:right w:val="none" w:sz="0" w:space="0" w:color="auto"/>
      </w:divBdr>
      <w:divsChild>
        <w:div w:id="1553686475">
          <w:marLeft w:val="0"/>
          <w:marRight w:val="0"/>
          <w:marTop w:val="0"/>
          <w:marBottom w:val="0"/>
          <w:divBdr>
            <w:top w:val="none" w:sz="0" w:space="0" w:color="auto"/>
            <w:left w:val="none" w:sz="0" w:space="0" w:color="auto"/>
            <w:bottom w:val="none" w:sz="0" w:space="0" w:color="auto"/>
            <w:right w:val="none" w:sz="0" w:space="0" w:color="auto"/>
          </w:divBdr>
          <w:divsChild>
            <w:div w:id="635185721">
              <w:marLeft w:val="0"/>
              <w:marRight w:val="0"/>
              <w:marTop w:val="0"/>
              <w:marBottom w:val="0"/>
              <w:divBdr>
                <w:top w:val="none" w:sz="0" w:space="0" w:color="auto"/>
                <w:left w:val="none" w:sz="0" w:space="0" w:color="auto"/>
                <w:bottom w:val="none" w:sz="0" w:space="0" w:color="auto"/>
                <w:right w:val="none" w:sz="0" w:space="0" w:color="auto"/>
              </w:divBdr>
              <w:divsChild>
                <w:div w:id="2098477324">
                  <w:marLeft w:val="0"/>
                  <w:marRight w:val="0"/>
                  <w:marTop w:val="0"/>
                  <w:marBottom w:val="0"/>
                  <w:divBdr>
                    <w:top w:val="none" w:sz="0" w:space="0" w:color="auto"/>
                    <w:left w:val="none" w:sz="0" w:space="0" w:color="auto"/>
                    <w:bottom w:val="none" w:sz="0" w:space="0" w:color="auto"/>
                    <w:right w:val="none" w:sz="0" w:space="0" w:color="auto"/>
                  </w:divBdr>
                  <w:divsChild>
                    <w:div w:id="16365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5713">
      <w:bodyDiv w:val="1"/>
      <w:marLeft w:val="0"/>
      <w:marRight w:val="0"/>
      <w:marTop w:val="0"/>
      <w:marBottom w:val="0"/>
      <w:divBdr>
        <w:top w:val="none" w:sz="0" w:space="0" w:color="auto"/>
        <w:left w:val="none" w:sz="0" w:space="0" w:color="auto"/>
        <w:bottom w:val="none" w:sz="0" w:space="0" w:color="auto"/>
        <w:right w:val="none" w:sz="0" w:space="0" w:color="auto"/>
      </w:divBdr>
      <w:divsChild>
        <w:div w:id="1936208840">
          <w:marLeft w:val="0"/>
          <w:marRight w:val="0"/>
          <w:marTop w:val="0"/>
          <w:marBottom w:val="0"/>
          <w:divBdr>
            <w:top w:val="none" w:sz="0" w:space="0" w:color="auto"/>
            <w:left w:val="none" w:sz="0" w:space="0" w:color="auto"/>
            <w:bottom w:val="none" w:sz="0" w:space="0" w:color="auto"/>
            <w:right w:val="none" w:sz="0" w:space="0" w:color="auto"/>
          </w:divBdr>
          <w:divsChild>
            <w:div w:id="1512256492">
              <w:marLeft w:val="0"/>
              <w:marRight w:val="0"/>
              <w:marTop w:val="0"/>
              <w:marBottom w:val="0"/>
              <w:divBdr>
                <w:top w:val="none" w:sz="0" w:space="0" w:color="auto"/>
                <w:left w:val="none" w:sz="0" w:space="0" w:color="auto"/>
                <w:bottom w:val="none" w:sz="0" w:space="0" w:color="auto"/>
                <w:right w:val="none" w:sz="0" w:space="0" w:color="auto"/>
              </w:divBdr>
              <w:divsChild>
                <w:div w:id="1941792871">
                  <w:marLeft w:val="0"/>
                  <w:marRight w:val="0"/>
                  <w:marTop w:val="0"/>
                  <w:marBottom w:val="0"/>
                  <w:divBdr>
                    <w:top w:val="none" w:sz="0" w:space="0" w:color="auto"/>
                    <w:left w:val="none" w:sz="0" w:space="0" w:color="auto"/>
                    <w:bottom w:val="none" w:sz="0" w:space="0" w:color="auto"/>
                    <w:right w:val="none" w:sz="0" w:space="0" w:color="auto"/>
                  </w:divBdr>
                  <w:divsChild>
                    <w:div w:id="19696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56207">
      <w:bodyDiv w:val="1"/>
      <w:marLeft w:val="0"/>
      <w:marRight w:val="0"/>
      <w:marTop w:val="0"/>
      <w:marBottom w:val="0"/>
      <w:divBdr>
        <w:top w:val="none" w:sz="0" w:space="0" w:color="auto"/>
        <w:left w:val="none" w:sz="0" w:space="0" w:color="auto"/>
        <w:bottom w:val="none" w:sz="0" w:space="0" w:color="auto"/>
        <w:right w:val="none" w:sz="0" w:space="0" w:color="auto"/>
      </w:divBdr>
      <w:divsChild>
        <w:div w:id="1886328261">
          <w:marLeft w:val="0"/>
          <w:marRight w:val="0"/>
          <w:marTop w:val="0"/>
          <w:marBottom w:val="0"/>
          <w:divBdr>
            <w:top w:val="none" w:sz="0" w:space="0" w:color="auto"/>
            <w:left w:val="none" w:sz="0" w:space="0" w:color="auto"/>
            <w:bottom w:val="none" w:sz="0" w:space="0" w:color="auto"/>
            <w:right w:val="none" w:sz="0" w:space="0" w:color="auto"/>
          </w:divBdr>
          <w:divsChild>
            <w:div w:id="84499672">
              <w:marLeft w:val="0"/>
              <w:marRight w:val="0"/>
              <w:marTop w:val="0"/>
              <w:marBottom w:val="0"/>
              <w:divBdr>
                <w:top w:val="none" w:sz="0" w:space="0" w:color="auto"/>
                <w:left w:val="none" w:sz="0" w:space="0" w:color="auto"/>
                <w:bottom w:val="none" w:sz="0" w:space="0" w:color="auto"/>
                <w:right w:val="none" w:sz="0" w:space="0" w:color="auto"/>
              </w:divBdr>
              <w:divsChild>
                <w:div w:id="9953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31931">
      <w:bodyDiv w:val="1"/>
      <w:marLeft w:val="0"/>
      <w:marRight w:val="0"/>
      <w:marTop w:val="0"/>
      <w:marBottom w:val="0"/>
      <w:divBdr>
        <w:top w:val="none" w:sz="0" w:space="0" w:color="auto"/>
        <w:left w:val="none" w:sz="0" w:space="0" w:color="auto"/>
        <w:bottom w:val="none" w:sz="0" w:space="0" w:color="auto"/>
        <w:right w:val="none" w:sz="0" w:space="0" w:color="auto"/>
      </w:divBdr>
      <w:divsChild>
        <w:div w:id="196553382">
          <w:marLeft w:val="0"/>
          <w:marRight w:val="0"/>
          <w:marTop w:val="0"/>
          <w:marBottom w:val="0"/>
          <w:divBdr>
            <w:top w:val="none" w:sz="0" w:space="0" w:color="auto"/>
            <w:left w:val="none" w:sz="0" w:space="0" w:color="auto"/>
            <w:bottom w:val="none" w:sz="0" w:space="0" w:color="auto"/>
            <w:right w:val="none" w:sz="0" w:space="0" w:color="auto"/>
          </w:divBdr>
          <w:divsChild>
            <w:div w:id="70278154">
              <w:marLeft w:val="0"/>
              <w:marRight w:val="0"/>
              <w:marTop w:val="0"/>
              <w:marBottom w:val="0"/>
              <w:divBdr>
                <w:top w:val="none" w:sz="0" w:space="0" w:color="auto"/>
                <w:left w:val="none" w:sz="0" w:space="0" w:color="auto"/>
                <w:bottom w:val="none" w:sz="0" w:space="0" w:color="auto"/>
                <w:right w:val="none" w:sz="0" w:space="0" w:color="auto"/>
              </w:divBdr>
              <w:divsChild>
                <w:div w:id="1447652236">
                  <w:marLeft w:val="0"/>
                  <w:marRight w:val="0"/>
                  <w:marTop w:val="0"/>
                  <w:marBottom w:val="0"/>
                  <w:divBdr>
                    <w:top w:val="none" w:sz="0" w:space="0" w:color="auto"/>
                    <w:left w:val="none" w:sz="0" w:space="0" w:color="auto"/>
                    <w:bottom w:val="none" w:sz="0" w:space="0" w:color="auto"/>
                    <w:right w:val="none" w:sz="0" w:space="0" w:color="auto"/>
                  </w:divBdr>
                  <w:divsChild>
                    <w:div w:id="7660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90998">
      <w:bodyDiv w:val="1"/>
      <w:marLeft w:val="0"/>
      <w:marRight w:val="0"/>
      <w:marTop w:val="0"/>
      <w:marBottom w:val="0"/>
      <w:divBdr>
        <w:top w:val="none" w:sz="0" w:space="0" w:color="auto"/>
        <w:left w:val="none" w:sz="0" w:space="0" w:color="auto"/>
        <w:bottom w:val="none" w:sz="0" w:space="0" w:color="auto"/>
        <w:right w:val="none" w:sz="0" w:space="0" w:color="auto"/>
      </w:divBdr>
      <w:divsChild>
        <w:div w:id="1102192103">
          <w:marLeft w:val="0"/>
          <w:marRight w:val="0"/>
          <w:marTop w:val="0"/>
          <w:marBottom w:val="0"/>
          <w:divBdr>
            <w:top w:val="none" w:sz="0" w:space="0" w:color="auto"/>
            <w:left w:val="none" w:sz="0" w:space="0" w:color="auto"/>
            <w:bottom w:val="none" w:sz="0" w:space="0" w:color="auto"/>
            <w:right w:val="none" w:sz="0" w:space="0" w:color="auto"/>
          </w:divBdr>
          <w:divsChild>
            <w:div w:id="781071088">
              <w:marLeft w:val="0"/>
              <w:marRight w:val="0"/>
              <w:marTop w:val="0"/>
              <w:marBottom w:val="0"/>
              <w:divBdr>
                <w:top w:val="none" w:sz="0" w:space="0" w:color="auto"/>
                <w:left w:val="none" w:sz="0" w:space="0" w:color="auto"/>
                <w:bottom w:val="none" w:sz="0" w:space="0" w:color="auto"/>
                <w:right w:val="none" w:sz="0" w:space="0" w:color="auto"/>
              </w:divBdr>
              <w:divsChild>
                <w:div w:id="135343081">
                  <w:marLeft w:val="0"/>
                  <w:marRight w:val="0"/>
                  <w:marTop w:val="0"/>
                  <w:marBottom w:val="0"/>
                  <w:divBdr>
                    <w:top w:val="none" w:sz="0" w:space="0" w:color="auto"/>
                    <w:left w:val="none" w:sz="0" w:space="0" w:color="auto"/>
                    <w:bottom w:val="none" w:sz="0" w:space="0" w:color="auto"/>
                    <w:right w:val="none" w:sz="0" w:space="0" w:color="auto"/>
                  </w:divBdr>
                  <w:divsChild>
                    <w:div w:id="6826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49446">
      <w:bodyDiv w:val="1"/>
      <w:marLeft w:val="0"/>
      <w:marRight w:val="0"/>
      <w:marTop w:val="0"/>
      <w:marBottom w:val="0"/>
      <w:divBdr>
        <w:top w:val="none" w:sz="0" w:space="0" w:color="auto"/>
        <w:left w:val="none" w:sz="0" w:space="0" w:color="auto"/>
        <w:bottom w:val="none" w:sz="0" w:space="0" w:color="auto"/>
        <w:right w:val="none" w:sz="0" w:space="0" w:color="auto"/>
      </w:divBdr>
      <w:divsChild>
        <w:div w:id="1884637090">
          <w:marLeft w:val="0"/>
          <w:marRight w:val="0"/>
          <w:marTop w:val="0"/>
          <w:marBottom w:val="0"/>
          <w:divBdr>
            <w:top w:val="none" w:sz="0" w:space="0" w:color="auto"/>
            <w:left w:val="none" w:sz="0" w:space="0" w:color="auto"/>
            <w:bottom w:val="none" w:sz="0" w:space="0" w:color="auto"/>
            <w:right w:val="none" w:sz="0" w:space="0" w:color="auto"/>
          </w:divBdr>
          <w:divsChild>
            <w:div w:id="1320884942">
              <w:marLeft w:val="0"/>
              <w:marRight w:val="0"/>
              <w:marTop w:val="0"/>
              <w:marBottom w:val="0"/>
              <w:divBdr>
                <w:top w:val="none" w:sz="0" w:space="0" w:color="auto"/>
                <w:left w:val="none" w:sz="0" w:space="0" w:color="auto"/>
                <w:bottom w:val="none" w:sz="0" w:space="0" w:color="auto"/>
                <w:right w:val="none" w:sz="0" w:space="0" w:color="auto"/>
              </w:divBdr>
              <w:divsChild>
                <w:div w:id="298463301">
                  <w:marLeft w:val="0"/>
                  <w:marRight w:val="0"/>
                  <w:marTop w:val="0"/>
                  <w:marBottom w:val="0"/>
                  <w:divBdr>
                    <w:top w:val="none" w:sz="0" w:space="0" w:color="auto"/>
                    <w:left w:val="none" w:sz="0" w:space="0" w:color="auto"/>
                    <w:bottom w:val="none" w:sz="0" w:space="0" w:color="auto"/>
                    <w:right w:val="none" w:sz="0" w:space="0" w:color="auto"/>
                  </w:divBdr>
                  <w:divsChild>
                    <w:div w:id="13012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10919">
      <w:bodyDiv w:val="1"/>
      <w:marLeft w:val="0"/>
      <w:marRight w:val="0"/>
      <w:marTop w:val="0"/>
      <w:marBottom w:val="0"/>
      <w:divBdr>
        <w:top w:val="none" w:sz="0" w:space="0" w:color="auto"/>
        <w:left w:val="none" w:sz="0" w:space="0" w:color="auto"/>
        <w:bottom w:val="none" w:sz="0" w:space="0" w:color="auto"/>
        <w:right w:val="none" w:sz="0" w:space="0" w:color="auto"/>
      </w:divBdr>
      <w:divsChild>
        <w:div w:id="1625503619">
          <w:marLeft w:val="0"/>
          <w:marRight w:val="0"/>
          <w:marTop w:val="0"/>
          <w:marBottom w:val="0"/>
          <w:divBdr>
            <w:top w:val="none" w:sz="0" w:space="0" w:color="auto"/>
            <w:left w:val="none" w:sz="0" w:space="0" w:color="auto"/>
            <w:bottom w:val="none" w:sz="0" w:space="0" w:color="auto"/>
            <w:right w:val="none" w:sz="0" w:space="0" w:color="auto"/>
          </w:divBdr>
          <w:divsChild>
            <w:div w:id="1972050041">
              <w:marLeft w:val="0"/>
              <w:marRight w:val="0"/>
              <w:marTop w:val="0"/>
              <w:marBottom w:val="0"/>
              <w:divBdr>
                <w:top w:val="none" w:sz="0" w:space="0" w:color="auto"/>
                <w:left w:val="none" w:sz="0" w:space="0" w:color="auto"/>
                <w:bottom w:val="none" w:sz="0" w:space="0" w:color="auto"/>
                <w:right w:val="none" w:sz="0" w:space="0" w:color="auto"/>
              </w:divBdr>
              <w:divsChild>
                <w:div w:id="1309868462">
                  <w:marLeft w:val="0"/>
                  <w:marRight w:val="0"/>
                  <w:marTop w:val="0"/>
                  <w:marBottom w:val="0"/>
                  <w:divBdr>
                    <w:top w:val="none" w:sz="0" w:space="0" w:color="auto"/>
                    <w:left w:val="none" w:sz="0" w:space="0" w:color="auto"/>
                    <w:bottom w:val="none" w:sz="0" w:space="0" w:color="auto"/>
                    <w:right w:val="none" w:sz="0" w:space="0" w:color="auto"/>
                  </w:divBdr>
                  <w:divsChild>
                    <w:div w:id="16910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349592">
      <w:bodyDiv w:val="1"/>
      <w:marLeft w:val="0"/>
      <w:marRight w:val="0"/>
      <w:marTop w:val="0"/>
      <w:marBottom w:val="0"/>
      <w:divBdr>
        <w:top w:val="none" w:sz="0" w:space="0" w:color="auto"/>
        <w:left w:val="none" w:sz="0" w:space="0" w:color="auto"/>
        <w:bottom w:val="none" w:sz="0" w:space="0" w:color="auto"/>
        <w:right w:val="none" w:sz="0" w:space="0" w:color="auto"/>
      </w:divBdr>
      <w:divsChild>
        <w:div w:id="560942320">
          <w:marLeft w:val="0"/>
          <w:marRight w:val="0"/>
          <w:marTop w:val="0"/>
          <w:marBottom w:val="0"/>
          <w:divBdr>
            <w:top w:val="none" w:sz="0" w:space="0" w:color="auto"/>
            <w:left w:val="none" w:sz="0" w:space="0" w:color="auto"/>
            <w:bottom w:val="none" w:sz="0" w:space="0" w:color="auto"/>
            <w:right w:val="none" w:sz="0" w:space="0" w:color="auto"/>
          </w:divBdr>
          <w:divsChild>
            <w:div w:id="2002730229">
              <w:marLeft w:val="0"/>
              <w:marRight w:val="0"/>
              <w:marTop w:val="0"/>
              <w:marBottom w:val="0"/>
              <w:divBdr>
                <w:top w:val="none" w:sz="0" w:space="0" w:color="auto"/>
                <w:left w:val="none" w:sz="0" w:space="0" w:color="auto"/>
                <w:bottom w:val="none" w:sz="0" w:space="0" w:color="auto"/>
                <w:right w:val="none" w:sz="0" w:space="0" w:color="auto"/>
              </w:divBdr>
              <w:divsChild>
                <w:div w:id="476919485">
                  <w:marLeft w:val="0"/>
                  <w:marRight w:val="0"/>
                  <w:marTop w:val="0"/>
                  <w:marBottom w:val="0"/>
                  <w:divBdr>
                    <w:top w:val="none" w:sz="0" w:space="0" w:color="auto"/>
                    <w:left w:val="none" w:sz="0" w:space="0" w:color="auto"/>
                    <w:bottom w:val="none" w:sz="0" w:space="0" w:color="auto"/>
                    <w:right w:val="none" w:sz="0" w:space="0" w:color="auto"/>
                  </w:divBdr>
                  <w:divsChild>
                    <w:div w:id="15187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7056">
      <w:bodyDiv w:val="1"/>
      <w:marLeft w:val="0"/>
      <w:marRight w:val="0"/>
      <w:marTop w:val="0"/>
      <w:marBottom w:val="0"/>
      <w:divBdr>
        <w:top w:val="none" w:sz="0" w:space="0" w:color="auto"/>
        <w:left w:val="none" w:sz="0" w:space="0" w:color="auto"/>
        <w:bottom w:val="none" w:sz="0" w:space="0" w:color="auto"/>
        <w:right w:val="none" w:sz="0" w:space="0" w:color="auto"/>
      </w:divBdr>
      <w:divsChild>
        <w:div w:id="1663701592">
          <w:marLeft w:val="0"/>
          <w:marRight w:val="0"/>
          <w:marTop w:val="0"/>
          <w:marBottom w:val="0"/>
          <w:divBdr>
            <w:top w:val="none" w:sz="0" w:space="0" w:color="auto"/>
            <w:left w:val="none" w:sz="0" w:space="0" w:color="auto"/>
            <w:bottom w:val="none" w:sz="0" w:space="0" w:color="auto"/>
            <w:right w:val="none" w:sz="0" w:space="0" w:color="auto"/>
          </w:divBdr>
          <w:divsChild>
            <w:div w:id="1561402733">
              <w:marLeft w:val="0"/>
              <w:marRight w:val="0"/>
              <w:marTop w:val="0"/>
              <w:marBottom w:val="0"/>
              <w:divBdr>
                <w:top w:val="none" w:sz="0" w:space="0" w:color="auto"/>
                <w:left w:val="none" w:sz="0" w:space="0" w:color="auto"/>
                <w:bottom w:val="none" w:sz="0" w:space="0" w:color="auto"/>
                <w:right w:val="none" w:sz="0" w:space="0" w:color="auto"/>
              </w:divBdr>
              <w:divsChild>
                <w:div w:id="809248680">
                  <w:marLeft w:val="0"/>
                  <w:marRight w:val="0"/>
                  <w:marTop w:val="0"/>
                  <w:marBottom w:val="0"/>
                  <w:divBdr>
                    <w:top w:val="none" w:sz="0" w:space="0" w:color="auto"/>
                    <w:left w:val="none" w:sz="0" w:space="0" w:color="auto"/>
                    <w:bottom w:val="none" w:sz="0" w:space="0" w:color="auto"/>
                    <w:right w:val="none" w:sz="0" w:space="0" w:color="auto"/>
                  </w:divBdr>
                  <w:divsChild>
                    <w:div w:id="141547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953067">
      <w:bodyDiv w:val="1"/>
      <w:marLeft w:val="0"/>
      <w:marRight w:val="0"/>
      <w:marTop w:val="0"/>
      <w:marBottom w:val="0"/>
      <w:divBdr>
        <w:top w:val="none" w:sz="0" w:space="0" w:color="auto"/>
        <w:left w:val="none" w:sz="0" w:space="0" w:color="auto"/>
        <w:bottom w:val="none" w:sz="0" w:space="0" w:color="auto"/>
        <w:right w:val="none" w:sz="0" w:space="0" w:color="auto"/>
      </w:divBdr>
      <w:divsChild>
        <w:div w:id="567347446">
          <w:marLeft w:val="0"/>
          <w:marRight w:val="0"/>
          <w:marTop w:val="0"/>
          <w:marBottom w:val="0"/>
          <w:divBdr>
            <w:top w:val="none" w:sz="0" w:space="0" w:color="auto"/>
            <w:left w:val="none" w:sz="0" w:space="0" w:color="auto"/>
            <w:bottom w:val="none" w:sz="0" w:space="0" w:color="auto"/>
            <w:right w:val="none" w:sz="0" w:space="0" w:color="auto"/>
          </w:divBdr>
          <w:divsChild>
            <w:div w:id="1094283993">
              <w:marLeft w:val="0"/>
              <w:marRight w:val="0"/>
              <w:marTop w:val="0"/>
              <w:marBottom w:val="0"/>
              <w:divBdr>
                <w:top w:val="none" w:sz="0" w:space="0" w:color="auto"/>
                <w:left w:val="none" w:sz="0" w:space="0" w:color="auto"/>
                <w:bottom w:val="none" w:sz="0" w:space="0" w:color="auto"/>
                <w:right w:val="none" w:sz="0" w:space="0" w:color="auto"/>
              </w:divBdr>
              <w:divsChild>
                <w:div w:id="1177843262">
                  <w:marLeft w:val="0"/>
                  <w:marRight w:val="0"/>
                  <w:marTop w:val="0"/>
                  <w:marBottom w:val="0"/>
                  <w:divBdr>
                    <w:top w:val="none" w:sz="0" w:space="0" w:color="auto"/>
                    <w:left w:val="none" w:sz="0" w:space="0" w:color="auto"/>
                    <w:bottom w:val="none" w:sz="0" w:space="0" w:color="auto"/>
                    <w:right w:val="none" w:sz="0" w:space="0" w:color="auto"/>
                  </w:divBdr>
                  <w:divsChild>
                    <w:div w:id="15139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21173">
      <w:bodyDiv w:val="1"/>
      <w:marLeft w:val="0"/>
      <w:marRight w:val="0"/>
      <w:marTop w:val="0"/>
      <w:marBottom w:val="0"/>
      <w:divBdr>
        <w:top w:val="none" w:sz="0" w:space="0" w:color="auto"/>
        <w:left w:val="none" w:sz="0" w:space="0" w:color="auto"/>
        <w:bottom w:val="none" w:sz="0" w:space="0" w:color="auto"/>
        <w:right w:val="none" w:sz="0" w:space="0" w:color="auto"/>
      </w:divBdr>
      <w:divsChild>
        <w:div w:id="794913191">
          <w:marLeft w:val="0"/>
          <w:marRight w:val="0"/>
          <w:marTop w:val="0"/>
          <w:marBottom w:val="0"/>
          <w:divBdr>
            <w:top w:val="none" w:sz="0" w:space="0" w:color="auto"/>
            <w:left w:val="none" w:sz="0" w:space="0" w:color="auto"/>
            <w:bottom w:val="none" w:sz="0" w:space="0" w:color="auto"/>
            <w:right w:val="none" w:sz="0" w:space="0" w:color="auto"/>
          </w:divBdr>
          <w:divsChild>
            <w:div w:id="1249775872">
              <w:marLeft w:val="0"/>
              <w:marRight w:val="0"/>
              <w:marTop w:val="0"/>
              <w:marBottom w:val="0"/>
              <w:divBdr>
                <w:top w:val="none" w:sz="0" w:space="0" w:color="auto"/>
                <w:left w:val="none" w:sz="0" w:space="0" w:color="auto"/>
                <w:bottom w:val="none" w:sz="0" w:space="0" w:color="auto"/>
                <w:right w:val="none" w:sz="0" w:space="0" w:color="auto"/>
              </w:divBdr>
              <w:divsChild>
                <w:div w:id="1700623333">
                  <w:marLeft w:val="0"/>
                  <w:marRight w:val="0"/>
                  <w:marTop w:val="0"/>
                  <w:marBottom w:val="0"/>
                  <w:divBdr>
                    <w:top w:val="none" w:sz="0" w:space="0" w:color="auto"/>
                    <w:left w:val="none" w:sz="0" w:space="0" w:color="auto"/>
                    <w:bottom w:val="none" w:sz="0" w:space="0" w:color="auto"/>
                    <w:right w:val="none" w:sz="0" w:space="0" w:color="auto"/>
                  </w:divBdr>
                  <w:divsChild>
                    <w:div w:id="4518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10273">
      <w:bodyDiv w:val="1"/>
      <w:marLeft w:val="0"/>
      <w:marRight w:val="0"/>
      <w:marTop w:val="0"/>
      <w:marBottom w:val="0"/>
      <w:divBdr>
        <w:top w:val="none" w:sz="0" w:space="0" w:color="auto"/>
        <w:left w:val="none" w:sz="0" w:space="0" w:color="auto"/>
        <w:bottom w:val="none" w:sz="0" w:space="0" w:color="auto"/>
        <w:right w:val="none" w:sz="0" w:space="0" w:color="auto"/>
      </w:divBdr>
      <w:divsChild>
        <w:div w:id="1529098009">
          <w:marLeft w:val="0"/>
          <w:marRight w:val="0"/>
          <w:marTop w:val="0"/>
          <w:marBottom w:val="0"/>
          <w:divBdr>
            <w:top w:val="none" w:sz="0" w:space="0" w:color="auto"/>
            <w:left w:val="none" w:sz="0" w:space="0" w:color="auto"/>
            <w:bottom w:val="none" w:sz="0" w:space="0" w:color="auto"/>
            <w:right w:val="none" w:sz="0" w:space="0" w:color="auto"/>
          </w:divBdr>
          <w:divsChild>
            <w:div w:id="1669748050">
              <w:marLeft w:val="0"/>
              <w:marRight w:val="0"/>
              <w:marTop w:val="0"/>
              <w:marBottom w:val="0"/>
              <w:divBdr>
                <w:top w:val="none" w:sz="0" w:space="0" w:color="auto"/>
                <w:left w:val="none" w:sz="0" w:space="0" w:color="auto"/>
                <w:bottom w:val="none" w:sz="0" w:space="0" w:color="auto"/>
                <w:right w:val="none" w:sz="0" w:space="0" w:color="auto"/>
              </w:divBdr>
              <w:divsChild>
                <w:div w:id="1092169637">
                  <w:marLeft w:val="0"/>
                  <w:marRight w:val="0"/>
                  <w:marTop w:val="0"/>
                  <w:marBottom w:val="0"/>
                  <w:divBdr>
                    <w:top w:val="none" w:sz="0" w:space="0" w:color="auto"/>
                    <w:left w:val="none" w:sz="0" w:space="0" w:color="auto"/>
                    <w:bottom w:val="none" w:sz="0" w:space="0" w:color="auto"/>
                    <w:right w:val="none" w:sz="0" w:space="0" w:color="auto"/>
                  </w:divBdr>
                  <w:divsChild>
                    <w:div w:id="17509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90050">
      <w:bodyDiv w:val="1"/>
      <w:marLeft w:val="0"/>
      <w:marRight w:val="0"/>
      <w:marTop w:val="0"/>
      <w:marBottom w:val="0"/>
      <w:divBdr>
        <w:top w:val="none" w:sz="0" w:space="0" w:color="auto"/>
        <w:left w:val="none" w:sz="0" w:space="0" w:color="auto"/>
        <w:bottom w:val="none" w:sz="0" w:space="0" w:color="auto"/>
        <w:right w:val="none" w:sz="0" w:space="0" w:color="auto"/>
      </w:divBdr>
      <w:divsChild>
        <w:div w:id="1049770204">
          <w:marLeft w:val="0"/>
          <w:marRight w:val="0"/>
          <w:marTop w:val="0"/>
          <w:marBottom w:val="0"/>
          <w:divBdr>
            <w:top w:val="none" w:sz="0" w:space="0" w:color="auto"/>
            <w:left w:val="none" w:sz="0" w:space="0" w:color="auto"/>
            <w:bottom w:val="none" w:sz="0" w:space="0" w:color="auto"/>
            <w:right w:val="none" w:sz="0" w:space="0" w:color="auto"/>
          </w:divBdr>
          <w:divsChild>
            <w:div w:id="77791814">
              <w:marLeft w:val="0"/>
              <w:marRight w:val="0"/>
              <w:marTop w:val="0"/>
              <w:marBottom w:val="0"/>
              <w:divBdr>
                <w:top w:val="none" w:sz="0" w:space="0" w:color="auto"/>
                <w:left w:val="none" w:sz="0" w:space="0" w:color="auto"/>
                <w:bottom w:val="none" w:sz="0" w:space="0" w:color="auto"/>
                <w:right w:val="none" w:sz="0" w:space="0" w:color="auto"/>
              </w:divBdr>
              <w:divsChild>
                <w:div w:id="832380640">
                  <w:marLeft w:val="0"/>
                  <w:marRight w:val="0"/>
                  <w:marTop w:val="0"/>
                  <w:marBottom w:val="0"/>
                  <w:divBdr>
                    <w:top w:val="none" w:sz="0" w:space="0" w:color="auto"/>
                    <w:left w:val="none" w:sz="0" w:space="0" w:color="auto"/>
                    <w:bottom w:val="none" w:sz="0" w:space="0" w:color="auto"/>
                    <w:right w:val="none" w:sz="0" w:space="0" w:color="auto"/>
                  </w:divBdr>
                  <w:divsChild>
                    <w:div w:id="17612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3896">
      <w:bodyDiv w:val="1"/>
      <w:marLeft w:val="0"/>
      <w:marRight w:val="0"/>
      <w:marTop w:val="0"/>
      <w:marBottom w:val="0"/>
      <w:divBdr>
        <w:top w:val="none" w:sz="0" w:space="0" w:color="auto"/>
        <w:left w:val="none" w:sz="0" w:space="0" w:color="auto"/>
        <w:bottom w:val="none" w:sz="0" w:space="0" w:color="auto"/>
        <w:right w:val="none" w:sz="0" w:space="0" w:color="auto"/>
      </w:divBdr>
      <w:divsChild>
        <w:div w:id="344555365">
          <w:marLeft w:val="0"/>
          <w:marRight w:val="0"/>
          <w:marTop w:val="0"/>
          <w:marBottom w:val="0"/>
          <w:divBdr>
            <w:top w:val="none" w:sz="0" w:space="0" w:color="auto"/>
            <w:left w:val="none" w:sz="0" w:space="0" w:color="auto"/>
            <w:bottom w:val="none" w:sz="0" w:space="0" w:color="auto"/>
            <w:right w:val="none" w:sz="0" w:space="0" w:color="auto"/>
          </w:divBdr>
          <w:divsChild>
            <w:div w:id="1205143990">
              <w:marLeft w:val="0"/>
              <w:marRight w:val="0"/>
              <w:marTop w:val="0"/>
              <w:marBottom w:val="0"/>
              <w:divBdr>
                <w:top w:val="none" w:sz="0" w:space="0" w:color="auto"/>
                <w:left w:val="none" w:sz="0" w:space="0" w:color="auto"/>
                <w:bottom w:val="none" w:sz="0" w:space="0" w:color="auto"/>
                <w:right w:val="none" w:sz="0" w:space="0" w:color="auto"/>
              </w:divBdr>
              <w:divsChild>
                <w:div w:id="1771243836">
                  <w:marLeft w:val="0"/>
                  <w:marRight w:val="0"/>
                  <w:marTop w:val="0"/>
                  <w:marBottom w:val="0"/>
                  <w:divBdr>
                    <w:top w:val="none" w:sz="0" w:space="0" w:color="auto"/>
                    <w:left w:val="none" w:sz="0" w:space="0" w:color="auto"/>
                    <w:bottom w:val="none" w:sz="0" w:space="0" w:color="auto"/>
                    <w:right w:val="none" w:sz="0" w:space="0" w:color="auto"/>
                  </w:divBdr>
                  <w:divsChild>
                    <w:div w:id="12915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534411">
      <w:bodyDiv w:val="1"/>
      <w:marLeft w:val="0"/>
      <w:marRight w:val="0"/>
      <w:marTop w:val="0"/>
      <w:marBottom w:val="0"/>
      <w:divBdr>
        <w:top w:val="none" w:sz="0" w:space="0" w:color="auto"/>
        <w:left w:val="none" w:sz="0" w:space="0" w:color="auto"/>
        <w:bottom w:val="none" w:sz="0" w:space="0" w:color="auto"/>
        <w:right w:val="none" w:sz="0" w:space="0" w:color="auto"/>
      </w:divBdr>
      <w:divsChild>
        <w:div w:id="429742035">
          <w:marLeft w:val="0"/>
          <w:marRight w:val="0"/>
          <w:marTop w:val="0"/>
          <w:marBottom w:val="0"/>
          <w:divBdr>
            <w:top w:val="none" w:sz="0" w:space="0" w:color="auto"/>
            <w:left w:val="none" w:sz="0" w:space="0" w:color="auto"/>
            <w:bottom w:val="none" w:sz="0" w:space="0" w:color="auto"/>
            <w:right w:val="none" w:sz="0" w:space="0" w:color="auto"/>
          </w:divBdr>
          <w:divsChild>
            <w:div w:id="1875073261">
              <w:marLeft w:val="0"/>
              <w:marRight w:val="0"/>
              <w:marTop w:val="0"/>
              <w:marBottom w:val="0"/>
              <w:divBdr>
                <w:top w:val="none" w:sz="0" w:space="0" w:color="auto"/>
                <w:left w:val="none" w:sz="0" w:space="0" w:color="auto"/>
                <w:bottom w:val="none" w:sz="0" w:space="0" w:color="auto"/>
                <w:right w:val="none" w:sz="0" w:space="0" w:color="auto"/>
              </w:divBdr>
              <w:divsChild>
                <w:div w:id="7473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5041">
      <w:bodyDiv w:val="1"/>
      <w:marLeft w:val="0"/>
      <w:marRight w:val="0"/>
      <w:marTop w:val="0"/>
      <w:marBottom w:val="0"/>
      <w:divBdr>
        <w:top w:val="none" w:sz="0" w:space="0" w:color="auto"/>
        <w:left w:val="none" w:sz="0" w:space="0" w:color="auto"/>
        <w:bottom w:val="none" w:sz="0" w:space="0" w:color="auto"/>
        <w:right w:val="none" w:sz="0" w:space="0" w:color="auto"/>
      </w:divBdr>
      <w:divsChild>
        <w:div w:id="1026908730">
          <w:marLeft w:val="0"/>
          <w:marRight w:val="0"/>
          <w:marTop w:val="0"/>
          <w:marBottom w:val="0"/>
          <w:divBdr>
            <w:top w:val="none" w:sz="0" w:space="0" w:color="auto"/>
            <w:left w:val="none" w:sz="0" w:space="0" w:color="auto"/>
            <w:bottom w:val="none" w:sz="0" w:space="0" w:color="auto"/>
            <w:right w:val="none" w:sz="0" w:space="0" w:color="auto"/>
          </w:divBdr>
          <w:divsChild>
            <w:div w:id="1057581865">
              <w:marLeft w:val="0"/>
              <w:marRight w:val="0"/>
              <w:marTop w:val="0"/>
              <w:marBottom w:val="0"/>
              <w:divBdr>
                <w:top w:val="none" w:sz="0" w:space="0" w:color="auto"/>
                <w:left w:val="none" w:sz="0" w:space="0" w:color="auto"/>
                <w:bottom w:val="none" w:sz="0" w:space="0" w:color="auto"/>
                <w:right w:val="none" w:sz="0" w:space="0" w:color="auto"/>
              </w:divBdr>
              <w:divsChild>
                <w:div w:id="1299453735">
                  <w:marLeft w:val="0"/>
                  <w:marRight w:val="0"/>
                  <w:marTop w:val="0"/>
                  <w:marBottom w:val="0"/>
                  <w:divBdr>
                    <w:top w:val="none" w:sz="0" w:space="0" w:color="auto"/>
                    <w:left w:val="none" w:sz="0" w:space="0" w:color="auto"/>
                    <w:bottom w:val="none" w:sz="0" w:space="0" w:color="auto"/>
                    <w:right w:val="none" w:sz="0" w:space="0" w:color="auto"/>
                  </w:divBdr>
                  <w:divsChild>
                    <w:div w:id="6718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8808">
      <w:bodyDiv w:val="1"/>
      <w:marLeft w:val="0"/>
      <w:marRight w:val="0"/>
      <w:marTop w:val="0"/>
      <w:marBottom w:val="0"/>
      <w:divBdr>
        <w:top w:val="none" w:sz="0" w:space="0" w:color="auto"/>
        <w:left w:val="none" w:sz="0" w:space="0" w:color="auto"/>
        <w:bottom w:val="none" w:sz="0" w:space="0" w:color="auto"/>
        <w:right w:val="none" w:sz="0" w:space="0" w:color="auto"/>
      </w:divBdr>
      <w:divsChild>
        <w:div w:id="740642187">
          <w:marLeft w:val="0"/>
          <w:marRight w:val="0"/>
          <w:marTop w:val="0"/>
          <w:marBottom w:val="0"/>
          <w:divBdr>
            <w:top w:val="none" w:sz="0" w:space="0" w:color="auto"/>
            <w:left w:val="none" w:sz="0" w:space="0" w:color="auto"/>
            <w:bottom w:val="none" w:sz="0" w:space="0" w:color="auto"/>
            <w:right w:val="none" w:sz="0" w:space="0" w:color="auto"/>
          </w:divBdr>
          <w:divsChild>
            <w:div w:id="2017227872">
              <w:marLeft w:val="0"/>
              <w:marRight w:val="0"/>
              <w:marTop w:val="0"/>
              <w:marBottom w:val="0"/>
              <w:divBdr>
                <w:top w:val="none" w:sz="0" w:space="0" w:color="auto"/>
                <w:left w:val="none" w:sz="0" w:space="0" w:color="auto"/>
                <w:bottom w:val="none" w:sz="0" w:space="0" w:color="auto"/>
                <w:right w:val="none" w:sz="0" w:space="0" w:color="auto"/>
              </w:divBdr>
              <w:divsChild>
                <w:div w:id="1484737020">
                  <w:marLeft w:val="0"/>
                  <w:marRight w:val="0"/>
                  <w:marTop w:val="0"/>
                  <w:marBottom w:val="0"/>
                  <w:divBdr>
                    <w:top w:val="none" w:sz="0" w:space="0" w:color="auto"/>
                    <w:left w:val="none" w:sz="0" w:space="0" w:color="auto"/>
                    <w:bottom w:val="none" w:sz="0" w:space="0" w:color="auto"/>
                    <w:right w:val="none" w:sz="0" w:space="0" w:color="auto"/>
                  </w:divBdr>
                  <w:divsChild>
                    <w:div w:id="1237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329454">
      <w:bodyDiv w:val="1"/>
      <w:marLeft w:val="0"/>
      <w:marRight w:val="0"/>
      <w:marTop w:val="0"/>
      <w:marBottom w:val="0"/>
      <w:divBdr>
        <w:top w:val="none" w:sz="0" w:space="0" w:color="auto"/>
        <w:left w:val="none" w:sz="0" w:space="0" w:color="auto"/>
        <w:bottom w:val="none" w:sz="0" w:space="0" w:color="auto"/>
        <w:right w:val="none" w:sz="0" w:space="0" w:color="auto"/>
      </w:divBdr>
      <w:divsChild>
        <w:div w:id="1093818013">
          <w:marLeft w:val="0"/>
          <w:marRight w:val="0"/>
          <w:marTop w:val="0"/>
          <w:marBottom w:val="0"/>
          <w:divBdr>
            <w:top w:val="none" w:sz="0" w:space="0" w:color="auto"/>
            <w:left w:val="none" w:sz="0" w:space="0" w:color="auto"/>
            <w:bottom w:val="none" w:sz="0" w:space="0" w:color="auto"/>
            <w:right w:val="none" w:sz="0" w:space="0" w:color="auto"/>
          </w:divBdr>
          <w:divsChild>
            <w:div w:id="1203179076">
              <w:marLeft w:val="0"/>
              <w:marRight w:val="0"/>
              <w:marTop w:val="0"/>
              <w:marBottom w:val="0"/>
              <w:divBdr>
                <w:top w:val="none" w:sz="0" w:space="0" w:color="auto"/>
                <w:left w:val="none" w:sz="0" w:space="0" w:color="auto"/>
                <w:bottom w:val="none" w:sz="0" w:space="0" w:color="auto"/>
                <w:right w:val="none" w:sz="0" w:space="0" w:color="auto"/>
              </w:divBdr>
              <w:divsChild>
                <w:div w:id="112985273">
                  <w:marLeft w:val="0"/>
                  <w:marRight w:val="0"/>
                  <w:marTop w:val="0"/>
                  <w:marBottom w:val="0"/>
                  <w:divBdr>
                    <w:top w:val="none" w:sz="0" w:space="0" w:color="auto"/>
                    <w:left w:val="none" w:sz="0" w:space="0" w:color="auto"/>
                    <w:bottom w:val="none" w:sz="0" w:space="0" w:color="auto"/>
                    <w:right w:val="none" w:sz="0" w:space="0" w:color="auto"/>
                  </w:divBdr>
                  <w:divsChild>
                    <w:div w:id="180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599340">
      <w:bodyDiv w:val="1"/>
      <w:marLeft w:val="0"/>
      <w:marRight w:val="0"/>
      <w:marTop w:val="0"/>
      <w:marBottom w:val="0"/>
      <w:divBdr>
        <w:top w:val="none" w:sz="0" w:space="0" w:color="auto"/>
        <w:left w:val="none" w:sz="0" w:space="0" w:color="auto"/>
        <w:bottom w:val="none" w:sz="0" w:space="0" w:color="auto"/>
        <w:right w:val="none" w:sz="0" w:space="0" w:color="auto"/>
      </w:divBdr>
      <w:divsChild>
        <w:div w:id="449860754">
          <w:marLeft w:val="0"/>
          <w:marRight w:val="0"/>
          <w:marTop w:val="0"/>
          <w:marBottom w:val="0"/>
          <w:divBdr>
            <w:top w:val="none" w:sz="0" w:space="0" w:color="auto"/>
            <w:left w:val="none" w:sz="0" w:space="0" w:color="auto"/>
            <w:bottom w:val="none" w:sz="0" w:space="0" w:color="auto"/>
            <w:right w:val="none" w:sz="0" w:space="0" w:color="auto"/>
          </w:divBdr>
          <w:divsChild>
            <w:div w:id="2130345556">
              <w:marLeft w:val="0"/>
              <w:marRight w:val="0"/>
              <w:marTop w:val="0"/>
              <w:marBottom w:val="0"/>
              <w:divBdr>
                <w:top w:val="none" w:sz="0" w:space="0" w:color="auto"/>
                <w:left w:val="none" w:sz="0" w:space="0" w:color="auto"/>
                <w:bottom w:val="none" w:sz="0" w:space="0" w:color="auto"/>
                <w:right w:val="none" w:sz="0" w:space="0" w:color="auto"/>
              </w:divBdr>
              <w:divsChild>
                <w:div w:id="1023435910">
                  <w:marLeft w:val="0"/>
                  <w:marRight w:val="0"/>
                  <w:marTop w:val="0"/>
                  <w:marBottom w:val="0"/>
                  <w:divBdr>
                    <w:top w:val="none" w:sz="0" w:space="0" w:color="auto"/>
                    <w:left w:val="none" w:sz="0" w:space="0" w:color="auto"/>
                    <w:bottom w:val="none" w:sz="0" w:space="0" w:color="auto"/>
                    <w:right w:val="none" w:sz="0" w:space="0" w:color="auto"/>
                  </w:divBdr>
                  <w:divsChild>
                    <w:div w:id="17903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Joji Carino</dc:creator>
  <cp:keywords/>
  <dc:description/>
  <cp:lastModifiedBy>Joji Carino</cp:lastModifiedBy>
  <cp:revision>2</cp:revision>
  <dcterms:created xsi:type="dcterms:W3CDTF">2020-08-17T02:00:00Z</dcterms:created>
  <dcterms:modified xsi:type="dcterms:W3CDTF">2020-08-17T02:59:00Z</dcterms:modified>
</cp:coreProperties>
</file>